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7963" w14:textId="5151E620" w:rsidR="00955689" w:rsidRPr="000059DB" w:rsidRDefault="00F43911" w:rsidP="001C18FE">
      <w:pPr>
        <w:jc w:val="center"/>
        <w:rPr>
          <w:b/>
          <w:color w:val="0070C0"/>
          <w:sz w:val="24"/>
        </w:rPr>
      </w:pPr>
      <w:r>
        <w:rPr>
          <w:b/>
          <w:color w:val="0070C0"/>
          <w:sz w:val="24"/>
        </w:rPr>
        <w:t>Food Packaging</w:t>
      </w:r>
    </w:p>
    <w:p w14:paraId="11D2BD02" w14:textId="1095F5FA" w:rsidR="00955689" w:rsidRPr="000059DB" w:rsidRDefault="00F43911" w:rsidP="001C18FE">
      <w:pPr>
        <w:jc w:val="center"/>
        <w:rPr>
          <w:color w:val="0070C0"/>
        </w:rPr>
      </w:pPr>
      <w:r>
        <w:rPr>
          <w:color w:val="0070C0"/>
        </w:rPr>
        <w:t>PKG3103</w:t>
      </w:r>
      <w:r w:rsidR="00955689" w:rsidRPr="000059DB">
        <w:rPr>
          <w:color w:val="0070C0"/>
        </w:rPr>
        <w:t xml:space="preserve">   Section </w:t>
      </w:r>
      <w:r>
        <w:rPr>
          <w:color w:val="0070C0"/>
        </w:rPr>
        <w:t>3351</w:t>
      </w:r>
    </w:p>
    <w:p w14:paraId="5CA9BABC" w14:textId="5CEAA650" w:rsidR="00955689" w:rsidRPr="000059DB" w:rsidRDefault="00955689" w:rsidP="001C18FE">
      <w:pPr>
        <w:jc w:val="center"/>
        <w:rPr>
          <w:color w:val="0070C0"/>
        </w:rPr>
      </w:pPr>
      <w:r w:rsidRPr="000059DB">
        <w:rPr>
          <w:b/>
          <w:i/>
        </w:rPr>
        <w:t>Class Periods:</w:t>
      </w:r>
      <w:r w:rsidRPr="000059DB">
        <w:t xml:space="preserve">   </w:t>
      </w:r>
      <w:r w:rsidR="00F43911">
        <w:rPr>
          <w:color w:val="0070C0"/>
        </w:rPr>
        <w:t>MWF Period 5, 11:45am-12:35pm</w:t>
      </w:r>
    </w:p>
    <w:p w14:paraId="766DA34C" w14:textId="6A2F16AE" w:rsidR="00955689" w:rsidRPr="000059DB" w:rsidRDefault="00955689" w:rsidP="001C18FE">
      <w:pPr>
        <w:jc w:val="center"/>
        <w:rPr>
          <w:color w:val="0070C0"/>
        </w:rPr>
      </w:pPr>
      <w:r w:rsidRPr="000059DB">
        <w:rPr>
          <w:b/>
          <w:i/>
        </w:rPr>
        <w:t>Location:</w:t>
      </w:r>
      <w:r w:rsidRPr="000059DB">
        <w:t xml:space="preserve">   </w:t>
      </w:r>
      <w:r w:rsidR="00255840">
        <w:rPr>
          <w:color w:val="0070C0"/>
        </w:rPr>
        <w:t xml:space="preserve">ROG </w:t>
      </w:r>
      <w:r w:rsidR="0042639A">
        <w:rPr>
          <w:color w:val="0070C0"/>
        </w:rPr>
        <w:t>283</w:t>
      </w:r>
    </w:p>
    <w:p w14:paraId="671E951D" w14:textId="4894F184" w:rsidR="00955689" w:rsidRPr="000059DB" w:rsidRDefault="00955689" w:rsidP="001C18FE">
      <w:pPr>
        <w:jc w:val="center"/>
        <w:rPr>
          <w:color w:val="0070C0"/>
        </w:rPr>
      </w:pPr>
      <w:r w:rsidRPr="000059DB">
        <w:rPr>
          <w:b/>
          <w:i/>
        </w:rPr>
        <w:t>Academic Term:</w:t>
      </w:r>
      <w:r w:rsidRPr="000059DB">
        <w:t xml:space="preserve">  </w:t>
      </w:r>
      <w:r w:rsidRPr="000059DB">
        <w:rPr>
          <w:color w:val="0070C0"/>
        </w:rPr>
        <w:t xml:space="preserve">Fall </w:t>
      </w:r>
      <w:r w:rsidR="00F43911">
        <w:rPr>
          <w:color w:val="0070C0"/>
        </w:rPr>
        <w:t>20</w:t>
      </w:r>
      <w:r w:rsidR="001E1B2B">
        <w:rPr>
          <w:color w:val="0070C0"/>
        </w:rPr>
        <w:t>2</w:t>
      </w:r>
      <w:r w:rsidR="00024396">
        <w:rPr>
          <w:color w:val="0070C0"/>
        </w:rPr>
        <w:t>5</w:t>
      </w:r>
    </w:p>
    <w:p w14:paraId="1B4B7924" w14:textId="77777777" w:rsidR="00955689" w:rsidRPr="000059DB" w:rsidRDefault="00955689">
      <w:pPr>
        <w:rPr>
          <w:u w:val="single"/>
        </w:rPr>
      </w:pPr>
    </w:p>
    <w:p w14:paraId="39731A5E" w14:textId="77777777" w:rsidR="00955689" w:rsidRPr="000059DB" w:rsidRDefault="00955689">
      <w:pPr>
        <w:rPr>
          <w:b/>
          <w:i/>
        </w:rPr>
      </w:pPr>
      <w:r w:rsidRPr="000059DB">
        <w:rPr>
          <w:b/>
          <w:i/>
        </w:rPr>
        <w:t>Instructor:</w:t>
      </w:r>
    </w:p>
    <w:p w14:paraId="0FC75C25" w14:textId="337AE2D1" w:rsidR="00955689" w:rsidRPr="000059DB" w:rsidRDefault="00F43911">
      <w:pPr>
        <w:rPr>
          <w:color w:val="0070C0"/>
        </w:rPr>
      </w:pPr>
      <w:r>
        <w:rPr>
          <w:color w:val="0070C0"/>
        </w:rPr>
        <w:t>Bruce Welt, Professor</w:t>
      </w:r>
    </w:p>
    <w:p w14:paraId="6E26C2AB" w14:textId="4EA48BE5" w:rsidR="00955689" w:rsidRPr="000059DB" w:rsidRDefault="00F43911">
      <w:pPr>
        <w:rPr>
          <w:color w:val="0070C0"/>
          <w:u w:val="single"/>
        </w:rPr>
      </w:pPr>
      <w:r>
        <w:rPr>
          <w:color w:val="0070C0"/>
          <w:u w:val="single"/>
        </w:rPr>
        <w:t>bwelt@ufl.edu</w:t>
      </w:r>
    </w:p>
    <w:p w14:paraId="6007020C" w14:textId="6CDF580D" w:rsidR="00955689" w:rsidRPr="000059DB" w:rsidRDefault="00F43911">
      <w:pPr>
        <w:rPr>
          <w:color w:val="0070C0"/>
        </w:rPr>
      </w:pPr>
      <w:r>
        <w:rPr>
          <w:color w:val="0070C0"/>
        </w:rPr>
        <w:t>352-294-6730</w:t>
      </w:r>
    </w:p>
    <w:p w14:paraId="07E65DCE" w14:textId="571767D2" w:rsidR="00955689" w:rsidRDefault="00955689">
      <w:pPr>
        <w:rPr>
          <w:color w:val="0070C0"/>
        </w:rPr>
      </w:pPr>
      <w:r w:rsidRPr="000059DB">
        <w:t xml:space="preserve">Office Hours:   </w:t>
      </w:r>
      <w:r w:rsidR="00F43911">
        <w:rPr>
          <w:color w:val="0070C0"/>
        </w:rPr>
        <w:t xml:space="preserve">MWF </w:t>
      </w:r>
      <w:r w:rsidR="00D7646A">
        <w:rPr>
          <w:color w:val="0070C0"/>
        </w:rPr>
        <w:t>12:36</w:t>
      </w:r>
      <w:r w:rsidR="00F43911">
        <w:rPr>
          <w:color w:val="0070C0"/>
        </w:rPr>
        <w:t>-</w:t>
      </w:r>
      <w:r w:rsidR="00D7646A">
        <w:rPr>
          <w:color w:val="0070C0"/>
        </w:rPr>
        <w:t>1:36</w:t>
      </w:r>
      <w:r w:rsidR="00F43911">
        <w:rPr>
          <w:color w:val="0070C0"/>
        </w:rPr>
        <w:t>PM</w:t>
      </w:r>
      <w:r w:rsidR="00BF697F">
        <w:rPr>
          <w:color w:val="0070C0"/>
        </w:rPr>
        <w:t xml:space="preserve"> or by appointment</w:t>
      </w:r>
    </w:p>
    <w:p w14:paraId="1C52A8DB" w14:textId="2A24A889" w:rsidR="00BF697F" w:rsidRDefault="00BF697F">
      <w:pPr>
        <w:rPr>
          <w:color w:val="0070C0"/>
        </w:rPr>
      </w:pPr>
    </w:p>
    <w:p w14:paraId="5B62547A" w14:textId="4BDB29D5" w:rsidR="00BF697F" w:rsidRPr="000059DB" w:rsidRDefault="00BF697F">
      <w:pPr>
        <w:rPr>
          <w:color w:val="0070C0"/>
        </w:rPr>
      </w:pPr>
      <w:r>
        <w:rPr>
          <w:color w:val="0070C0"/>
        </w:rPr>
        <w:t xml:space="preserve">Please note:  This course will be taught </w:t>
      </w:r>
      <w:r w:rsidR="00255840">
        <w:rPr>
          <w:color w:val="0070C0"/>
        </w:rPr>
        <w:t>in the classroom</w:t>
      </w:r>
      <w:r>
        <w:rPr>
          <w:color w:val="0070C0"/>
        </w:rPr>
        <w:t xml:space="preserve"> with</w:t>
      </w:r>
      <w:r w:rsidR="00255840">
        <w:rPr>
          <w:color w:val="0070C0"/>
        </w:rPr>
        <w:t xml:space="preserve"> occasional</w:t>
      </w:r>
      <w:r>
        <w:rPr>
          <w:color w:val="0070C0"/>
        </w:rPr>
        <w:t xml:space="preserve"> synchronous and asynchronous </w:t>
      </w:r>
      <w:r w:rsidR="003E02C5">
        <w:rPr>
          <w:color w:val="0070C0"/>
        </w:rPr>
        <w:t xml:space="preserve">online </w:t>
      </w:r>
      <w:r>
        <w:rPr>
          <w:color w:val="0070C0"/>
        </w:rPr>
        <w:t>elements</w:t>
      </w:r>
      <w:r w:rsidR="00255840">
        <w:rPr>
          <w:color w:val="0070C0"/>
        </w:rPr>
        <w:t xml:space="preserve"> as required</w:t>
      </w:r>
      <w:r w:rsidR="003E02C5">
        <w:rPr>
          <w:color w:val="0070C0"/>
        </w:rPr>
        <w:t xml:space="preserve"> for scheduling</w:t>
      </w:r>
      <w:r>
        <w:rPr>
          <w:color w:val="0070C0"/>
        </w:rPr>
        <w:t xml:space="preserve">. </w:t>
      </w:r>
      <w:r w:rsidR="00255840">
        <w:rPr>
          <w:color w:val="0070C0"/>
        </w:rPr>
        <w:t>Class</w:t>
      </w:r>
      <w:r w:rsidR="001E1B2B">
        <w:rPr>
          <w:color w:val="0070C0"/>
        </w:rPr>
        <w:t xml:space="preserve"> attendance</w:t>
      </w:r>
      <w:r w:rsidR="009732FF">
        <w:rPr>
          <w:color w:val="0070C0"/>
        </w:rPr>
        <w:t>, in person,</w:t>
      </w:r>
      <w:r w:rsidR="001E1B2B">
        <w:rPr>
          <w:color w:val="0070C0"/>
        </w:rPr>
        <w:t xml:space="preserve"> is required.</w:t>
      </w:r>
    </w:p>
    <w:p w14:paraId="2BA95A57" w14:textId="77777777" w:rsidR="00955689" w:rsidRPr="000059DB" w:rsidRDefault="00955689">
      <w:pPr>
        <w:rPr>
          <w:color w:val="0070C0"/>
        </w:rPr>
      </w:pPr>
    </w:p>
    <w:p w14:paraId="7A10310C" w14:textId="77777777" w:rsidR="004547C4" w:rsidRPr="000059DB" w:rsidRDefault="004547C4" w:rsidP="00955689">
      <w:pPr>
        <w:rPr>
          <w:b/>
          <w:i/>
        </w:rPr>
      </w:pPr>
      <w:r w:rsidRPr="000059DB">
        <w:rPr>
          <w:b/>
          <w:i/>
        </w:rPr>
        <w:t>Course Description</w:t>
      </w:r>
    </w:p>
    <w:p w14:paraId="5A3692F7" w14:textId="19510FBB" w:rsidR="004547C4" w:rsidRPr="000059DB" w:rsidRDefault="00487A25" w:rsidP="00955689">
      <w:pPr>
        <w:rPr>
          <w:color w:val="0070C0"/>
        </w:rPr>
      </w:pPr>
      <w:r w:rsidRPr="00487A25">
        <w:rPr>
          <w:color w:val="0070C0"/>
        </w:rPr>
        <w:t>(3 Credits) Study of major technical, safety issues involved in modern food packaging practices. Physical and chemical properties of food packaging materials. Survey of modern packaging techniques for various food types.</w:t>
      </w:r>
    </w:p>
    <w:p w14:paraId="7AB10670" w14:textId="77777777" w:rsidR="004547C4" w:rsidRPr="000059DB" w:rsidRDefault="004547C4" w:rsidP="00955689"/>
    <w:p w14:paraId="7450E86D" w14:textId="77777777" w:rsidR="007539EC" w:rsidRPr="000059DB" w:rsidRDefault="007539EC" w:rsidP="004547C4">
      <w:pPr>
        <w:rPr>
          <w:b/>
          <w:i/>
        </w:rPr>
      </w:pPr>
      <w:r w:rsidRPr="000059DB">
        <w:rPr>
          <w:b/>
          <w:i/>
        </w:rPr>
        <w:t>Course Pre-Requisites / Co-Requisites</w:t>
      </w:r>
    </w:p>
    <w:p w14:paraId="5EF1939C" w14:textId="1432C1ED" w:rsidR="007539EC" w:rsidRPr="000059DB" w:rsidRDefault="00487A25" w:rsidP="004547C4">
      <w:pPr>
        <w:rPr>
          <w:color w:val="0070C0"/>
        </w:rPr>
      </w:pPr>
      <w:r>
        <w:rPr>
          <w:color w:val="0070C0"/>
        </w:rPr>
        <w:t>CHM 2045</w:t>
      </w:r>
      <w:r w:rsidR="00BF697F">
        <w:rPr>
          <w:color w:val="0070C0"/>
        </w:rPr>
        <w:t xml:space="preserve"> or approval by instructor</w:t>
      </w:r>
    </w:p>
    <w:p w14:paraId="74B8A4CE" w14:textId="77777777" w:rsidR="007539EC" w:rsidRPr="000059DB" w:rsidRDefault="007539EC" w:rsidP="004547C4">
      <w:pPr>
        <w:rPr>
          <w:b/>
          <w:i/>
        </w:rPr>
      </w:pPr>
    </w:p>
    <w:p w14:paraId="6A976A92" w14:textId="77777777" w:rsidR="004547C4" w:rsidRPr="000059DB" w:rsidRDefault="004547C4" w:rsidP="004547C4">
      <w:pPr>
        <w:rPr>
          <w:b/>
          <w:i/>
        </w:rPr>
      </w:pPr>
      <w:r w:rsidRPr="000059DB">
        <w:rPr>
          <w:b/>
          <w:i/>
        </w:rPr>
        <w:t>Course Objectives</w:t>
      </w:r>
    </w:p>
    <w:p w14:paraId="07FCD591" w14:textId="3D4BF791" w:rsidR="00487A25" w:rsidRPr="00487A25" w:rsidRDefault="00487A25" w:rsidP="00487A25">
      <w:pPr>
        <w:rPr>
          <w:color w:val="0070C0"/>
        </w:rPr>
      </w:pPr>
      <w:r w:rsidRPr="00487A25">
        <w:rPr>
          <w:color w:val="0070C0"/>
        </w:rPr>
        <w:t xml:space="preserve">After successfully completing this </w:t>
      </w:r>
      <w:r w:rsidR="00262B37" w:rsidRPr="00487A25">
        <w:rPr>
          <w:color w:val="0070C0"/>
        </w:rPr>
        <w:t>course,</w:t>
      </w:r>
      <w:r w:rsidRPr="00487A25">
        <w:rPr>
          <w:color w:val="0070C0"/>
        </w:rPr>
        <w:t xml:space="preserve"> the student will be able to:</w:t>
      </w:r>
    </w:p>
    <w:p w14:paraId="42478019" w14:textId="00A2D0BA" w:rsidR="003D1A48" w:rsidRDefault="003D1A48" w:rsidP="00487A25">
      <w:pPr>
        <w:pStyle w:val="ListParagraph"/>
        <w:numPr>
          <w:ilvl w:val="0"/>
          <w:numId w:val="25"/>
        </w:numPr>
        <w:rPr>
          <w:color w:val="0070C0"/>
        </w:rPr>
      </w:pPr>
      <w:r>
        <w:rPr>
          <w:color w:val="0070C0"/>
        </w:rPr>
        <w:t>A</w:t>
      </w:r>
      <w:r w:rsidR="00487A25" w:rsidRPr="00487A25">
        <w:rPr>
          <w:color w:val="0070C0"/>
        </w:rPr>
        <w:t>nalyze</w:t>
      </w:r>
      <w:r>
        <w:rPr>
          <w:color w:val="0070C0"/>
        </w:rPr>
        <w:t xml:space="preserve"> requirements for </w:t>
      </w:r>
      <w:r w:rsidR="00487A25" w:rsidRPr="00487A25">
        <w:rPr>
          <w:color w:val="0070C0"/>
        </w:rPr>
        <w:t>food packaging</w:t>
      </w:r>
      <w:r>
        <w:rPr>
          <w:color w:val="0070C0"/>
        </w:rPr>
        <w:t xml:space="preserve"> regarding safety and shelf life.</w:t>
      </w:r>
    </w:p>
    <w:p w14:paraId="6E7BA804" w14:textId="51DB35BE" w:rsidR="00487A25" w:rsidRPr="00487A25" w:rsidRDefault="003D1A48" w:rsidP="00487A25">
      <w:pPr>
        <w:pStyle w:val="ListParagraph"/>
        <w:numPr>
          <w:ilvl w:val="0"/>
          <w:numId w:val="25"/>
        </w:numPr>
        <w:rPr>
          <w:color w:val="0070C0"/>
        </w:rPr>
      </w:pPr>
      <w:r>
        <w:rPr>
          <w:color w:val="0070C0"/>
        </w:rPr>
        <w:t>Integrate knowledge of</w:t>
      </w:r>
      <w:r w:rsidR="00255840">
        <w:rPr>
          <w:color w:val="0070C0"/>
        </w:rPr>
        <w:t xml:space="preserve"> </w:t>
      </w:r>
      <w:r w:rsidR="006B2C85">
        <w:rPr>
          <w:color w:val="0070C0"/>
        </w:rPr>
        <w:t xml:space="preserve">food composition, </w:t>
      </w:r>
      <w:r w:rsidR="00487A25" w:rsidRPr="00487A25">
        <w:rPr>
          <w:color w:val="0070C0"/>
        </w:rPr>
        <w:t>material</w:t>
      </w:r>
      <w:r>
        <w:rPr>
          <w:color w:val="0070C0"/>
        </w:rPr>
        <w:t xml:space="preserve"> properties</w:t>
      </w:r>
      <w:r w:rsidR="00487A25" w:rsidRPr="00487A25">
        <w:rPr>
          <w:color w:val="0070C0"/>
        </w:rPr>
        <w:t xml:space="preserve">, </w:t>
      </w:r>
      <w:r>
        <w:rPr>
          <w:color w:val="0070C0"/>
        </w:rPr>
        <w:t xml:space="preserve">food processing, supply chains, regulations, and sustainability into strategies for successfully packaging foods. </w:t>
      </w:r>
    </w:p>
    <w:p w14:paraId="4DE04711" w14:textId="11A11E65" w:rsidR="004547C4" w:rsidRPr="00487A25" w:rsidRDefault="00487A25" w:rsidP="00487A25">
      <w:pPr>
        <w:pStyle w:val="ListParagraph"/>
        <w:numPr>
          <w:ilvl w:val="0"/>
          <w:numId w:val="25"/>
        </w:numPr>
        <w:rPr>
          <w:color w:val="0070C0"/>
        </w:rPr>
      </w:pPr>
      <w:r w:rsidRPr="00487A25">
        <w:rPr>
          <w:color w:val="0070C0"/>
        </w:rPr>
        <w:t xml:space="preserve">Specify requirement for </w:t>
      </w:r>
      <w:r w:rsidR="006B2C85">
        <w:rPr>
          <w:color w:val="0070C0"/>
        </w:rPr>
        <w:t>designing packaging for foods</w:t>
      </w:r>
      <w:r w:rsidRPr="00487A25">
        <w:rPr>
          <w:color w:val="0070C0"/>
        </w:rPr>
        <w:t>.</w:t>
      </w:r>
      <w:r w:rsidR="001C18FE" w:rsidRPr="00487A25">
        <w:rPr>
          <w:color w:val="0070C0"/>
        </w:rPr>
        <w:t xml:space="preserve"> </w:t>
      </w:r>
    </w:p>
    <w:p w14:paraId="301343D3" w14:textId="77777777" w:rsidR="001C18FE" w:rsidRPr="000059DB" w:rsidRDefault="001C18FE" w:rsidP="004547C4">
      <w:pPr>
        <w:rPr>
          <w:color w:val="0070C0"/>
        </w:rPr>
      </w:pPr>
    </w:p>
    <w:p w14:paraId="6E1DB7A9" w14:textId="77777777" w:rsidR="001C18FE" w:rsidRPr="000059DB" w:rsidRDefault="001C18FE" w:rsidP="004547C4">
      <w:pPr>
        <w:rPr>
          <w:b/>
          <w:i/>
        </w:rPr>
      </w:pPr>
      <w:r w:rsidRPr="000059DB">
        <w:rPr>
          <w:b/>
          <w:i/>
        </w:rPr>
        <w:t>Materials and Supply Fees</w:t>
      </w:r>
    </w:p>
    <w:p w14:paraId="051BCF93" w14:textId="483CD476" w:rsidR="001C18FE" w:rsidRPr="000059DB" w:rsidRDefault="00487A25" w:rsidP="004547C4">
      <w:pPr>
        <w:rPr>
          <w:color w:val="0070C0"/>
        </w:rPr>
      </w:pPr>
      <w:r>
        <w:rPr>
          <w:color w:val="0070C0"/>
        </w:rPr>
        <w:t>None</w:t>
      </w:r>
    </w:p>
    <w:p w14:paraId="16F6F393" w14:textId="77777777" w:rsidR="001C18FE" w:rsidRPr="000059DB" w:rsidRDefault="001C18FE" w:rsidP="004547C4">
      <w:pPr>
        <w:rPr>
          <w:color w:val="0070C0"/>
        </w:rPr>
      </w:pPr>
    </w:p>
    <w:p w14:paraId="44F14732" w14:textId="30112E2D" w:rsidR="00F433D1" w:rsidRPr="000059DB" w:rsidRDefault="00F433D1">
      <w:pPr>
        <w:rPr>
          <w:b/>
          <w:i/>
        </w:rPr>
      </w:pPr>
      <w:r w:rsidRPr="000059DB">
        <w:rPr>
          <w:b/>
          <w:i/>
        </w:rPr>
        <w:t>Relation to Program Outcomes (ABET):</w:t>
      </w:r>
    </w:p>
    <w:p w14:paraId="1E25438D" w14:textId="00C4A79A" w:rsidR="00D2542F" w:rsidRPr="000059DB" w:rsidRDefault="00D2542F">
      <w:pPr>
        <w:rPr>
          <w:color w:val="0070C0"/>
        </w:rPr>
      </w:pPr>
      <w:r w:rsidRPr="000059DB">
        <w:rPr>
          <w:color w:val="0070C0"/>
        </w:rPr>
        <w:t xml:space="preserve">The table below is an example.  </w:t>
      </w:r>
      <w:r w:rsidR="00467129" w:rsidRPr="000059DB">
        <w:rPr>
          <w:color w:val="0070C0"/>
        </w:rPr>
        <w:t>Please consult with your department’s ABET coordinator when filling this out.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433D1" w:rsidRPr="000059DB" w14:paraId="4266437F" w14:textId="77777777" w:rsidTr="00F433D1">
        <w:tc>
          <w:tcPr>
            <w:tcW w:w="5395" w:type="dxa"/>
            <w:shd w:val="clear" w:color="auto" w:fill="BDD6EE" w:themeFill="accent1" w:themeFillTint="66"/>
          </w:tcPr>
          <w:p w14:paraId="77451F1B" w14:textId="77777777" w:rsidR="00F433D1" w:rsidRPr="000059DB" w:rsidRDefault="00F433D1">
            <w:pPr>
              <w:rPr>
                <w:b/>
              </w:rPr>
            </w:pPr>
            <w:r w:rsidRPr="000059DB">
              <w:rPr>
                <w:b/>
              </w:rPr>
              <w:t>Outcome</w:t>
            </w:r>
          </w:p>
        </w:tc>
        <w:tc>
          <w:tcPr>
            <w:tcW w:w="5395" w:type="dxa"/>
            <w:shd w:val="clear" w:color="auto" w:fill="BDD6EE" w:themeFill="accent1" w:themeFillTint="66"/>
          </w:tcPr>
          <w:p w14:paraId="31C735C3" w14:textId="77777777" w:rsidR="00F433D1" w:rsidRPr="000059DB" w:rsidRDefault="00F433D1">
            <w:pPr>
              <w:rPr>
                <w:b/>
                <w:vertAlign w:val="superscript"/>
              </w:rPr>
            </w:pPr>
            <w:r w:rsidRPr="000059DB">
              <w:rPr>
                <w:b/>
              </w:rPr>
              <w:t>Coverage</w:t>
            </w:r>
            <w:r w:rsidRPr="000059DB">
              <w:rPr>
                <w:b/>
                <w:vertAlign w:val="superscript"/>
              </w:rPr>
              <w:t>*</w:t>
            </w:r>
          </w:p>
        </w:tc>
      </w:tr>
      <w:tr w:rsidR="00D2542F" w:rsidRPr="000059DB" w14:paraId="6B932233" w14:textId="77777777" w:rsidTr="00F433D1">
        <w:tc>
          <w:tcPr>
            <w:tcW w:w="5395" w:type="dxa"/>
          </w:tcPr>
          <w:p w14:paraId="683827D1" w14:textId="23956505" w:rsidR="00F433D1" w:rsidRPr="00024396" w:rsidRDefault="00024396" w:rsidP="00467129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100" w:beforeAutospacing="1" w:after="120" w:line="300" w:lineRule="atLeast"/>
              <w:rPr>
                <w:rFonts w:ascii="Arial" w:hAnsi="Arial" w:cs="Arial"/>
                <w:color w:val="333333"/>
                <w:szCs w:val="22"/>
              </w:rPr>
            </w:pPr>
            <w:r w:rsidRPr="009C609B">
              <w:t>An ability to identify, formulate, and solve complex engineering problems by applying principles of engineering, science, and mathematics</w:t>
            </w:r>
          </w:p>
        </w:tc>
        <w:tc>
          <w:tcPr>
            <w:tcW w:w="5395" w:type="dxa"/>
          </w:tcPr>
          <w:p w14:paraId="4D5C5E1B" w14:textId="454EBE01" w:rsidR="00F433D1" w:rsidRPr="000059DB" w:rsidRDefault="00487A25">
            <w:pPr>
              <w:rPr>
                <w:color w:val="0070C0"/>
              </w:rPr>
            </w:pPr>
            <w:r>
              <w:rPr>
                <w:color w:val="0070C0"/>
              </w:rPr>
              <w:t>High</w:t>
            </w:r>
          </w:p>
        </w:tc>
      </w:tr>
      <w:tr w:rsidR="00D2542F" w:rsidRPr="000059DB" w14:paraId="13B552C0" w14:textId="77777777" w:rsidTr="00F433D1">
        <w:tc>
          <w:tcPr>
            <w:tcW w:w="5395" w:type="dxa"/>
          </w:tcPr>
          <w:p w14:paraId="0693EA0E" w14:textId="32A4DB92" w:rsidR="00F433D1" w:rsidRPr="00024396" w:rsidRDefault="00024396" w:rsidP="00467129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100" w:beforeAutospacing="1" w:after="120" w:line="300" w:lineRule="atLeast"/>
              <w:rPr>
                <w:rFonts w:ascii="Arial" w:hAnsi="Arial" w:cs="Arial"/>
                <w:color w:val="333333"/>
                <w:szCs w:val="22"/>
              </w:rPr>
            </w:pPr>
            <w:r w:rsidRPr="009C609B">
              <w:t>An ability to apply engineering design to produce solutions that meet specified needs with consideration of public health, safety, and welfare, as well as global, cultural, social, environmental, and economic factors</w:t>
            </w:r>
          </w:p>
        </w:tc>
        <w:tc>
          <w:tcPr>
            <w:tcW w:w="5395" w:type="dxa"/>
          </w:tcPr>
          <w:p w14:paraId="7386C15F" w14:textId="70B3550D" w:rsidR="00F433D1" w:rsidRPr="000059DB" w:rsidRDefault="00487A25">
            <w:pPr>
              <w:rPr>
                <w:color w:val="0070C0"/>
              </w:rPr>
            </w:pPr>
            <w:r>
              <w:rPr>
                <w:color w:val="0070C0"/>
              </w:rPr>
              <w:t>Medium</w:t>
            </w:r>
          </w:p>
        </w:tc>
      </w:tr>
      <w:tr w:rsidR="00D2542F" w:rsidRPr="000059DB" w14:paraId="1677A51A" w14:textId="77777777" w:rsidTr="00F433D1">
        <w:tc>
          <w:tcPr>
            <w:tcW w:w="5395" w:type="dxa"/>
          </w:tcPr>
          <w:p w14:paraId="2E343F55" w14:textId="3BB16944" w:rsidR="00F433D1" w:rsidRPr="00024396" w:rsidRDefault="00024396" w:rsidP="00467129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100" w:beforeAutospacing="1" w:after="120" w:line="300" w:lineRule="atLeast"/>
              <w:rPr>
                <w:rFonts w:ascii="Arial" w:hAnsi="Arial" w:cs="Arial"/>
                <w:color w:val="333333"/>
                <w:szCs w:val="22"/>
              </w:rPr>
            </w:pPr>
            <w:r w:rsidRPr="009C609B">
              <w:t>An ability to communicate effectively with a range of audiences</w:t>
            </w:r>
          </w:p>
        </w:tc>
        <w:tc>
          <w:tcPr>
            <w:tcW w:w="5395" w:type="dxa"/>
          </w:tcPr>
          <w:p w14:paraId="256E6078" w14:textId="77777777" w:rsidR="00F433D1" w:rsidRPr="000059DB" w:rsidRDefault="00F433D1">
            <w:pPr>
              <w:rPr>
                <w:color w:val="0070C0"/>
              </w:rPr>
            </w:pPr>
          </w:p>
        </w:tc>
      </w:tr>
      <w:tr w:rsidR="00D2542F" w:rsidRPr="000059DB" w14:paraId="3BC33291" w14:textId="77777777" w:rsidTr="00F433D1">
        <w:tc>
          <w:tcPr>
            <w:tcW w:w="5395" w:type="dxa"/>
          </w:tcPr>
          <w:p w14:paraId="07059131" w14:textId="487509B3" w:rsidR="00F433D1" w:rsidRPr="00024396" w:rsidRDefault="00024396" w:rsidP="0046712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Cs w:val="22"/>
              </w:rPr>
            </w:pPr>
            <w:r w:rsidRPr="009C609B">
              <w:t>An ability to recognize ethical and professional responsibilities in engineering situations and make informed judgments, which must consider the impact of engineering solutions in global, economic, environmental, and societal contexts</w:t>
            </w:r>
          </w:p>
        </w:tc>
        <w:tc>
          <w:tcPr>
            <w:tcW w:w="5395" w:type="dxa"/>
          </w:tcPr>
          <w:p w14:paraId="7B9FC7DC" w14:textId="09CA766D" w:rsidR="00F433D1" w:rsidRPr="000059DB" w:rsidRDefault="00F433D1">
            <w:pPr>
              <w:rPr>
                <w:color w:val="0070C0"/>
              </w:rPr>
            </w:pPr>
          </w:p>
        </w:tc>
      </w:tr>
      <w:tr w:rsidR="00D2542F" w:rsidRPr="000059DB" w14:paraId="647A2231" w14:textId="77777777" w:rsidTr="00F433D1">
        <w:tc>
          <w:tcPr>
            <w:tcW w:w="5395" w:type="dxa"/>
          </w:tcPr>
          <w:p w14:paraId="4A77B107" w14:textId="5AA5D465" w:rsidR="00F433D1" w:rsidRPr="00024396" w:rsidRDefault="00024396" w:rsidP="00467129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100" w:beforeAutospacing="1" w:after="120" w:line="300" w:lineRule="atLeast"/>
              <w:rPr>
                <w:rFonts w:ascii="Arial" w:hAnsi="Arial" w:cs="Arial"/>
                <w:color w:val="333333"/>
                <w:szCs w:val="22"/>
              </w:rPr>
            </w:pPr>
            <w:r w:rsidRPr="009C609B">
              <w:lastRenderedPageBreak/>
              <w:t>An ability to function effectively on a team whose members together provide leadership, create a collaborative environment, establish goals, plan tasks, and meet objectives</w:t>
            </w:r>
          </w:p>
        </w:tc>
        <w:tc>
          <w:tcPr>
            <w:tcW w:w="5395" w:type="dxa"/>
          </w:tcPr>
          <w:p w14:paraId="6CCF36E7" w14:textId="52A42CFA" w:rsidR="00F433D1" w:rsidRPr="000059DB" w:rsidRDefault="00F433D1">
            <w:pPr>
              <w:rPr>
                <w:color w:val="0070C0"/>
              </w:rPr>
            </w:pPr>
          </w:p>
        </w:tc>
      </w:tr>
      <w:tr w:rsidR="00D2542F" w:rsidRPr="000059DB" w14:paraId="4637A3F0" w14:textId="77777777" w:rsidTr="00F433D1">
        <w:tc>
          <w:tcPr>
            <w:tcW w:w="5395" w:type="dxa"/>
          </w:tcPr>
          <w:p w14:paraId="3C7EAFC1" w14:textId="2D67D5F3" w:rsidR="00F433D1" w:rsidRPr="00024396" w:rsidRDefault="00024396" w:rsidP="00467129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100" w:beforeAutospacing="1" w:after="120" w:line="300" w:lineRule="atLeast"/>
              <w:rPr>
                <w:rFonts w:ascii="Arial" w:hAnsi="Arial" w:cs="Arial"/>
                <w:color w:val="333333"/>
                <w:szCs w:val="22"/>
              </w:rPr>
            </w:pPr>
            <w:r w:rsidRPr="009C609B">
              <w:t>An ability to develop and conduct appropriate experimentation, analyze and interpret data, and use engineering judgment to draw conclusions</w:t>
            </w:r>
          </w:p>
        </w:tc>
        <w:tc>
          <w:tcPr>
            <w:tcW w:w="5395" w:type="dxa"/>
          </w:tcPr>
          <w:p w14:paraId="632965EA" w14:textId="7A1E700A" w:rsidR="00F433D1" w:rsidRPr="000059DB" w:rsidRDefault="00024396">
            <w:pPr>
              <w:rPr>
                <w:color w:val="0070C0"/>
              </w:rPr>
            </w:pPr>
            <w:r>
              <w:rPr>
                <w:color w:val="0070C0"/>
              </w:rPr>
              <w:t>Medium</w:t>
            </w:r>
          </w:p>
        </w:tc>
      </w:tr>
      <w:tr w:rsidR="00D2542F" w:rsidRPr="000059DB" w14:paraId="2B11A4BD" w14:textId="77777777" w:rsidTr="00F433D1">
        <w:tc>
          <w:tcPr>
            <w:tcW w:w="5395" w:type="dxa"/>
          </w:tcPr>
          <w:p w14:paraId="5F991789" w14:textId="55D6FD79" w:rsidR="00F433D1" w:rsidRPr="00024396" w:rsidRDefault="00024396" w:rsidP="00467129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100" w:beforeAutospacing="1" w:after="120" w:line="300" w:lineRule="atLeast"/>
              <w:rPr>
                <w:rFonts w:ascii="Arial" w:hAnsi="Arial" w:cs="Arial"/>
                <w:color w:val="333333"/>
                <w:szCs w:val="22"/>
              </w:rPr>
            </w:pPr>
            <w:r w:rsidRPr="009C609B">
              <w:t>An ability to acquire and apply new knowledge as needed, using appropriate learning strategies</w:t>
            </w:r>
          </w:p>
        </w:tc>
        <w:tc>
          <w:tcPr>
            <w:tcW w:w="5395" w:type="dxa"/>
          </w:tcPr>
          <w:p w14:paraId="0F28CB73" w14:textId="439E1925" w:rsidR="00F433D1" w:rsidRPr="000059DB" w:rsidRDefault="00F433D1">
            <w:pPr>
              <w:rPr>
                <w:color w:val="0070C0"/>
              </w:rPr>
            </w:pPr>
          </w:p>
        </w:tc>
      </w:tr>
    </w:tbl>
    <w:p w14:paraId="29162B13" w14:textId="3876D8DD" w:rsidR="00F433D1" w:rsidRPr="000059DB" w:rsidRDefault="00F433D1" w:rsidP="00F433D1">
      <w:pPr>
        <w:ind w:left="360"/>
        <w:rPr>
          <w:color w:val="0070C0"/>
        </w:rPr>
      </w:pPr>
      <w:r w:rsidRPr="000059DB">
        <w:rPr>
          <w:color w:val="0070C0"/>
          <w:vertAlign w:val="superscript"/>
        </w:rPr>
        <w:t>*</w:t>
      </w:r>
      <w:r w:rsidRPr="000059DB">
        <w:rPr>
          <w:color w:val="0070C0"/>
        </w:rPr>
        <w:t xml:space="preserve">Coverage is given as high, medium, or low.  An empty box indicates that this outcome is not </w:t>
      </w:r>
      <w:r w:rsidR="00467129" w:rsidRPr="000059DB">
        <w:rPr>
          <w:color w:val="0070C0"/>
        </w:rPr>
        <w:t>covered or assessed in</w:t>
      </w:r>
      <w:r w:rsidRPr="000059DB">
        <w:rPr>
          <w:color w:val="0070C0"/>
        </w:rPr>
        <w:t xml:space="preserve"> the course.</w:t>
      </w:r>
    </w:p>
    <w:p w14:paraId="527F3C29" w14:textId="22066E35" w:rsidR="00F433D1" w:rsidRPr="000059DB" w:rsidRDefault="00F433D1">
      <w:pPr>
        <w:rPr>
          <w:b/>
          <w:i/>
        </w:rPr>
      </w:pPr>
    </w:p>
    <w:p w14:paraId="7633DCF0" w14:textId="77777777" w:rsidR="001C18FE" w:rsidRPr="000059DB" w:rsidRDefault="001C18FE" w:rsidP="001C18FE">
      <w:pPr>
        <w:rPr>
          <w:b/>
          <w:i/>
        </w:rPr>
      </w:pPr>
      <w:r w:rsidRPr="000059DB">
        <w:rPr>
          <w:b/>
          <w:i/>
        </w:rPr>
        <w:t xml:space="preserve">Required Textbooks and Software </w:t>
      </w:r>
    </w:p>
    <w:p w14:paraId="4A99D182" w14:textId="23A64315" w:rsidR="001C18FE" w:rsidRPr="000059DB" w:rsidRDefault="00487A25" w:rsidP="001C18FE">
      <w:r w:rsidRPr="00487A25">
        <w:rPr>
          <w:color w:val="0070C0"/>
        </w:rPr>
        <w:t>None</w:t>
      </w:r>
      <w:r w:rsidR="001C18FE" w:rsidRPr="00487A25">
        <w:rPr>
          <w:color w:val="0070C0"/>
        </w:rPr>
        <w:br/>
      </w:r>
    </w:p>
    <w:p w14:paraId="0A073A0D" w14:textId="77777777" w:rsidR="001C18FE" w:rsidRPr="000059DB" w:rsidRDefault="001C18FE" w:rsidP="001C18FE">
      <w:pPr>
        <w:rPr>
          <w:b/>
          <w:i/>
        </w:rPr>
      </w:pPr>
      <w:r w:rsidRPr="000059DB">
        <w:rPr>
          <w:b/>
          <w:i/>
        </w:rPr>
        <w:t>Recommended Materials</w:t>
      </w:r>
    </w:p>
    <w:p w14:paraId="593C1118" w14:textId="00666F9F" w:rsidR="001C18FE" w:rsidRPr="000059DB" w:rsidRDefault="00487A25" w:rsidP="00DB1AE0">
      <w:pPr>
        <w:pStyle w:val="ListParagraph"/>
        <w:numPr>
          <w:ilvl w:val="0"/>
          <w:numId w:val="16"/>
        </w:numPr>
      </w:pPr>
      <w:r>
        <w:t>Food Packaging – Principles and Practices (2</w:t>
      </w:r>
      <w:r w:rsidRPr="006B2C85">
        <w:rPr>
          <w:vertAlign w:val="superscript"/>
        </w:rPr>
        <w:t>nd</w:t>
      </w:r>
      <w:r>
        <w:t xml:space="preserve"> Edition)</w:t>
      </w:r>
      <w:r w:rsidR="006B2C85">
        <w:t xml:space="preserve">, by </w:t>
      </w:r>
      <w:r>
        <w:t>Gordon Robertson</w:t>
      </w:r>
      <w:r w:rsidR="006B2C85">
        <w:t xml:space="preserve">, </w:t>
      </w:r>
      <w:r>
        <w:t>2006</w:t>
      </w:r>
      <w:r w:rsidR="006B2C85">
        <w:t xml:space="preserve"> (</w:t>
      </w:r>
      <w:r w:rsidR="001C18FE" w:rsidRPr="000059DB">
        <w:t xml:space="preserve">ISBN </w:t>
      </w:r>
      <w:r w:rsidRPr="006B2C85">
        <w:rPr>
          <w:rFonts w:ascii="Times New Roman" w:hAnsi="Times New Roman"/>
          <w:sz w:val="24"/>
        </w:rPr>
        <w:t>0849337755</w:t>
      </w:r>
      <w:r w:rsidR="006B2C85">
        <w:rPr>
          <w:rFonts w:ascii="Times New Roman" w:hAnsi="Times New Roman"/>
          <w:sz w:val="24"/>
        </w:rPr>
        <w:t>)</w:t>
      </w:r>
    </w:p>
    <w:p w14:paraId="7068A3C0" w14:textId="77777777" w:rsidR="001C18FE" w:rsidRPr="000059DB" w:rsidRDefault="001C18FE" w:rsidP="004547C4">
      <w:pPr>
        <w:rPr>
          <w:color w:val="0070C0"/>
        </w:rPr>
      </w:pPr>
    </w:p>
    <w:p w14:paraId="4BDE912E" w14:textId="0FAEFAC2" w:rsidR="001C18FE" w:rsidRPr="000059DB" w:rsidRDefault="001C18FE" w:rsidP="00955689">
      <w:pPr>
        <w:rPr>
          <w:b/>
          <w:i/>
        </w:rPr>
      </w:pPr>
      <w:r w:rsidRPr="000059DB">
        <w:rPr>
          <w:b/>
          <w:i/>
        </w:rPr>
        <w:t>Course Schedule</w:t>
      </w:r>
      <w:r w:rsidR="00BF697F">
        <w:rPr>
          <w:b/>
          <w:i/>
        </w:rPr>
        <w:t xml:space="preserve"> (subject to change)</w:t>
      </w:r>
    </w:p>
    <w:p w14:paraId="34745C91" w14:textId="3B2A1BA8" w:rsidR="001C18FE" w:rsidRPr="000059DB" w:rsidRDefault="00820834" w:rsidP="00955689">
      <w:r w:rsidRPr="000059DB">
        <w:t>Week 1:</w:t>
      </w:r>
      <w:r w:rsidRPr="000059DB">
        <w:tab/>
      </w:r>
      <w:r w:rsidR="00772495">
        <w:t>Introduction</w:t>
      </w:r>
    </w:p>
    <w:p w14:paraId="6F0FEBC2" w14:textId="61DAEA8A" w:rsidR="00820834" w:rsidRDefault="00820834" w:rsidP="00820834">
      <w:pPr>
        <w:rPr>
          <w:color w:val="0070C0"/>
        </w:rPr>
      </w:pPr>
      <w:r w:rsidRPr="000059DB">
        <w:t>Week 2:</w:t>
      </w:r>
      <w:r w:rsidRPr="000059DB">
        <w:tab/>
      </w:r>
      <w:r w:rsidR="00772495">
        <w:t>Ready-to-drink milk packaging (PET and HDPE)</w:t>
      </w:r>
    </w:p>
    <w:p w14:paraId="765CC05C" w14:textId="6277A4CC" w:rsidR="00772495" w:rsidRDefault="00772495" w:rsidP="00820834">
      <w:r w:rsidRPr="00772495">
        <w:t>Week 3</w:t>
      </w:r>
      <w:r>
        <w:t>:</w:t>
      </w:r>
      <w:r>
        <w:tab/>
        <w:t>Food packaging polymer chemistry and properties</w:t>
      </w:r>
    </w:p>
    <w:p w14:paraId="32D467E8" w14:textId="5EC10780" w:rsidR="00737CEA" w:rsidRDefault="00772495" w:rsidP="00820834">
      <w:r>
        <w:t>Week 4:</w:t>
      </w:r>
      <w:r>
        <w:tab/>
      </w:r>
      <w:r w:rsidR="008C078F">
        <w:t xml:space="preserve">Permeability - </w:t>
      </w:r>
      <w:r>
        <w:t xml:space="preserve">Oxygen Transmission </w:t>
      </w:r>
      <w:r w:rsidR="008C078F">
        <w:t>Rate (</w:t>
      </w:r>
      <w:r w:rsidR="00737CEA">
        <w:t>OTR)</w:t>
      </w:r>
    </w:p>
    <w:p w14:paraId="1E085737" w14:textId="46C4330A" w:rsidR="00737CEA" w:rsidRDefault="00737CEA" w:rsidP="00820834">
      <w:r>
        <w:t>Week 5:</w:t>
      </w:r>
      <w:r>
        <w:tab/>
        <w:t>Packaging sustainability (scorecard to circular economy concepts)</w:t>
      </w:r>
    </w:p>
    <w:p w14:paraId="2C3ADA5B" w14:textId="76477CE6" w:rsidR="00772495" w:rsidRPr="00756B8A" w:rsidRDefault="00772495" w:rsidP="00820834">
      <w:pPr>
        <w:rPr>
          <w:b/>
          <w:bCs/>
        </w:rPr>
      </w:pPr>
      <w:r w:rsidRPr="00756B8A">
        <w:rPr>
          <w:b/>
          <w:bCs/>
        </w:rPr>
        <w:t>(Exam 1)</w:t>
      </w:r>
      <w:r w:rsidR="000839D0">
        <w:rPr>
          <w:b/>
          <w:bCs/>
        </w:rPr>
        <w:tab/>
        <w:t xml:space="preserve">Estimated week Oct </w:t>
      </w:r>
      <w:r w:rsidR="007A15EC">
        <w:rPr>
          <w:b/>
          <w:bCs/>
        </w:rPr>
        <w:t>6</w:t>
      </w:r>
    </w:p>
    <w:p w14:paraId="0D2075E3" w14:textId="4F3791ED" w:rsidR="00820834" w:rsidRDefault="00820834" w:rsidP="00820834">
      <w:r w:rsidRPr="000059DB">
        <w:t xml:space="preserve">Week </w:t>
      </w:r>
      <w:r w:rsidR="00737CEA">
        <w:t>6</w:t>
      </w:r>
      <w:r w:rsidRPr="000059DB">
        <w:t>:</w:t>
      </w:r>
      <w:r w:rsidRPr="000059DB">
        <w:tab/>
      </w:r>
      <w:r w:rsidR="008C078F">
        <w:t xml:space="preserve">Permeability - </w:t>
      </w:r>
      <w:r w:rsidR="00CF2A83">
        <w:t>Water</w:t>
      </w:r>
      <w:r w:rsidR="00737CEA">
        <w:t xml:space="preserve"> Vapor Transmission Rate (WVTR)</w:t>
      </w:r>
    </w:p>
    <w:p w14:paraId="50CE2BA1" w14:textId="425830C4" w:rsidR="00737CEA" w:rsidRDefault="00737CEA" w:rsidP="00820834">
      <w:r>
        <w:t>Week 7:</w:t>
      </w:r>
      <w:r>
        <w:tab/>
        <w:t>Modified Atmosphere Packaging (MAP) – Fresh Produce</w:t>
      </w:r>
    </w:p>
    <w:p w14:paraId="5369DDEF" w14:textId="43A0F61C" w:rsidR="00737CEA" w:rsidRDefault="00737CEA" w:rsidP="00820834">
      <w:r>
        <w:t>Week 8:</w:t>
      </w:r>
      <w:r>
        <w:tab/>
        <w:t xml:space="preserve">Metal </w:t>
      </w:r>
      <w:r w:rsidR="008C078F">
        <w:t>Packaging, Canning</w:t>
      </w:r>
      <w:r>
        <w:t xml:space="preserve">, Double Seam &amp; Double Seam </w:t>
      </w:r>
      <w:r w:rsidR="008C078F">
        <w:t>Inspection</w:t>
      </w:r>
    </w:p>
    <w:p w14:paraId="6775159B" w14:textId="58844E29" w:rsidR="00737CEA" w:rsidRDefault="00737CEA" w:rsidP="00820834">
      <w:r>
        <w:t>Week 9:</w:t>
      </w:r>
      <w:r>
        <w:tab/>
        <w:t>Corrosion of Metal Packaging</w:t>
      </w:r>
    </w:p>
    <w:p w14:paraId="104AC3E2" w14:textId="2C2C645A" w:rsidR="00737CEA" w:rsidRPr="00756B8A" w:rsidRDefault="00737CEA" w:rsidP="00820834">
      <w:pPr>
        <w:rPr>
          <w:b/>
          <w:bCs/>
        </w:rPr>
      </w:pPr>
      <w:r w:rsidRPr="00756B8A">
        <w:rPr>
          <w:b/>
          <w:bCs/>
        </w:rPr>
        <w:t>(Exam 2)</w:t>
      </w:r>
      <w:r w:rsidR="000839D0">
        <w:rPr>
          <w:b/>
          <w:bCs/>
        </w:rPr>
        <w:tab/>
        <w:t xml:space="preserve">Estimated week Nov </w:t>
      </w:r>
      <w:r w:rsidR="007A15EC">
        <w:rPr>
          <w:b/>
          <w:bCs/>
        </w:rPr>
        <w:t>3</w:t>
      </w:r>
    </w:p>
    <w:p w14:paraId="1BCD5289" w14:textId="334CF6AA" w:rsidR="00737CEA" w:rsidRDefault="00737CEA" w:rsidP="00820834">
      <w:r>
        <w:t>Week 10:</w:t>
      </w:r>
      <w:r>
        <w:tab/>
        <w:t xml:space="preserve">Aseptic </w:t>
      </w:r>
      <w:r w:rsidR="009A56A4">
        <w:t xml:space="preserve">and thermal </w:t>
      </w:r>
      <w:r>
        <w:t>processing and packaging of foods</w:t>
      </w:r>
    </w:p>
    <w:p w14:paraId="2410395D" w14:textId="351022BC" w:rsidR="00737CEA" w:rsidRDefault="00737CEA" w:rsidP="00820834">
      <w:r>
        <w:t>Week 11:</w:t>
      </w:r>
      <w:r>
        <w:tab/>
      </w:r>
      <w:r w:rsidR="008C078F">
        <w:t>T</w:t>
      </w:r>
      <w:r>
        <w:t xml:space="preserve">hermal processing </w:t>
      </w:r>
      <w:r w:rsidR="008C078F">
        <w:t xml:space="preserve">(kinetics) </w:t>
      </w:r>
      <w:r>
        <w:t>and packaging of foods</w:t>
      </w:r>
    </w:p>
    <w:p w14:paraId="1DF8A983" w14:textId="1D4D68A7" w:rsidR="00737CEA" w:rsidRDefault="00737CEA" w:rsidP="00820834">
      <w:r>
        <w:t>Week 12:</w:t>
      </w:r>
      <w:r>
        <w:tab/>
        <w:t>Packaging related migration (mass transfer)</w:t>
      </w:r>
      <w:r w:rsidR="00CF2A83">
        <w:t>, measurement, modeling, regulations</w:t>
      </w:r>
    </w:p>
    <w:p w14:paraId="5377A094" w14:textId="524F3BB5" w:rsidR="00737CEA" w:rsidRDefault="00737CEA" w:rsidP="00820834">
      <w:r>
        <w:t>Week 13:</w:t>
      </w:r>
      <w:r>
        <w:tab/>
      </w:r>
      <w:r w:rsidR="00CF2A83">
        <w:t>Paper based packaging</w:t>
      </w:r>
    </w:p>
    <w:p w14:paraId="0E9C5BC7" w14:textId="47114649" w:rsidR="00CF2A83" w:rsidRDefault="00737CEA" w:rsidP="00820834">
      <w:r>
        <w:t>Week 14:</w:t>
      </w:r>
      <w:r>
        <w:tab/>
        <w:t>Critical analysis of packaged foods</w:t>
      </w:r>
    </w:p>
    <w:p w14:paraId="47035F14" w14:textId="694B27CC" w:rsidR="009A56A4" w:rsidRPr="00756B8A" w:rsidRDefault="009A56A4" w:rsidP="00820834">
      <w:pPr>
        <w:rPr>
          <w:b/>
          <w:bCs/>
        </w:rPr>
      </w:pPr>
      <w:r w:rsidRPr="00756B8A">
        <w:rPr>
          <w:b/>
          <w:bCs/>
        </w:rPr>
        <w:t>(Exam 3)</w:t>
      </w:r>
      <w:r w:rsidR="000839D0">
        <w:rPr>
          <w:b/>
          <w:bCs/>
        </w:rPr>
        <w:tab/>
        <w:t xml:space="preserve">Estimated week Dec </w:t>
      </w:r>
      <w:r w:rsidR="007A15EC">
        <w:rPr>
          <w:b/>
          <w:bCs/>
        </w:rPr>
        <w:t>1</w:t>
      </w:r>
    </w:p>
    <w:p w14:paraId="669EBB0C" w14:textId="6838B890" w:rsidR="00737CEA" w:rsidRPr="000059DB" w:rsidRDefault="00CF2A83" w:rsidP="00820834">
      <w:pPr>
        <w:rPr>
          <w:color w:val="0070C0"/>
        </w:rPr>
      </w:pPr>
      <w:r>
        <w:t>(Final Exam)</w:t>
      </w:r>
      <w:r>
        <w:tab/>
      </w:r>
      <w:r w:rsidR="000839D0">
        <w:t>Optional (if you like your grade before final, you can keep it)</w:t>
      </w:r>
      <w:r w:rsidR="00737CEA">
        <w:tab/>
      </w:r>
    </w:p>
    <w:p w14:paraId="31573725" w14:textId="77777777" w:rsidR="00820834" w:rsidRPr="000059DB" w:rsidRDefault="00820834"/>
    <w:p w14:paraId="79EB4A53" w14:textId="77777777" w:rsidR="00820834" w:rsidRPr="000059DB" w:rsidRDefault="00DD0E35" w:rsidP="00820834">
      <w:pPr>
        <w:rPr>
          <w:b/>
          <w:i/>
        </w:rPr>
      </w:pPr>
      <w:r w:rsidRPr="000059DB">
        <w:rPr>
          <w:b/>
          <w:i/>
        </w:rPr>
        <w:t xml:space="preserve">Attendance Policy, Class </w:t>
      </w:r>
      <w:r w:rsidR="00820834" w:rsidRPr="000059DB">
        <w:rPr>
          <w:b/>
          <w:i/>
        </w:rPr>
        <w:t>Expectations</w:t>
      </w:r>
      <w:r w:rsidRPr="000059DB">
        <w:rPr>
          <w:b/>
          <w:i/>
        </w:rPr>
        <w:t>, and Make-Up Policy</w:t>
      </w:r>
    </w:p>
    <w:p w14:paraId="5AB578E8" w14:textId="3829C79F" w:rsidR="001B26B3" w:rsidRPr="000059DB" w:rsidRDefault="005B2C60" w:rsidP="001B26B3">
      <w:pPr>
        <w:jc w:val="both"/>
        <w:rPr>
          <w:color w:val="0070C0"/>
        </w:rPr>
      </w:pPr>
      <w:r>
        <w:rPr>
          <w:color w:val="0070C0"/>
        </w:rPr>
        <w:t>A</w:t>
      </w:r>
      <w:r w:rsidR="006E7FC7" w:rsidRPr="000059DB">
        <w:rPr>
          <w:color w:val="0070C0"/>
        </w:rPr>
        <w:t xml:space="preserve">ttendance is required </w:t>
      </w:r>
      <w:r>
        <w:rPr>
          <w:color w:val="0070C0"/>
        </w:rPr>
        <w:t xml:space="preserve">and </w:t>
      </w:r>
      <w:r w:rsidR="006E7FC7" w:rsidRPr="000059DB">
        <w:rPr>
          <w:color w:val="0070C0"/>
        </w:rPr>
        <w:t>monitored</w:t>
      </w:r>
      <w:r>
        <w:rPr>
          <w:color w:val="0070C0"/>
        </w:rPr>
        <w:t xml:space="preserve"> by sign-in sheet.</w:t>
      </w:r>
      <w:r w:rsidR="006E7FC7" w:rsidRPr="000059DB">
        <w:rPr>
          <w:color w:val="0070C0"/>
        </w:rPr>
        <w:t xml:space="preserve">  </w:t>
      </w:r>
      <w:r>
        <w:rPr>
          <w:color w:val="0070C0"/>
        </w:rPr>
        <w:t xml:space="preserve">Each unexcused absence may be charged a grade point. </w:t>
      </w:r>
      <w:r w:rsidR="001B26B3" w:rsidRPr="000059DB">
        <w:rPr>
          <w:color w:val="0070C0"/>
        </w:rPr>
        <w:t xml:space="preserve">Excused absences </w:t>
      </w:r>
      <w:r w:rsidR="00AB22AF" w:rsidRPr="000059DB">
        <w:rPr>
          <w:color w:val="0070C0"/>
        </w:rPr>
        <w:t>must be</w:t>
      </w:r>
      <w:r w:rsidR="001B26B3" w:rsidRPr="000059DB">
        <w:rPr>
          <w:color w:val="0070C0"/>
        </w:rPr>
        <w:t xml:space="preserve"> consistent with university policies in the undergraduate catalog (</w:t>
      </w:r>
      <w:hyperlink r:id="rId8" w:history="1">
        <w:r w:rsidR="00D2542F" w:rsidRPr="000059DB">
          <w:rPr>
            <w:rStyle w:val="Hyperlink"/>
            <w:color w:val="FF0000"/>
          </w:rPr>
          <w:t>https://catalog.ufl.edu/ugrad/current/regulations/info/attendance.aspx</w:t>
        </w:r>
      </w:hyperlink>
      <w:r w:rsidR="00D2542F" w:rsidRPr="000059DB">
        <w:rPr>
          <w:color w:val="0070C0"/>
        </w:rPr>
        <w:t>)</w:t>
      </w:r>
      <w:r w:rsidR="001B26B3" w:rsidRPr="000059DB">
        <w:rPr>
          <w:color w:val="0070C0"/>
        </w:rPr>
        <w:t xml:space="preserve"> and </w:t>
      </w:r>
      <w:r>
        <w:rPr>
          <w:color w:val="0070C0"/>
        </w:rPr>
        <w:t xml:space="preserve">may </w:t>
      </w:r>
      <w:r w:rsidR="001B26B3" w:rsidRPr="000059DB">
        <w:rPr>
          <w:color w:val="0070C0"/>
        </w:rPr>
        <w:t>require appropriate documentation.</w:t>
      </w:r>
    </w:p>
    <w:p w14:paraId="5CD91B84" w14:textId="77777777" w:rsidR="006E7FC7" w:rsidRPr="000059DB" w:rsidRDefault="006E7FC7" w:rsidP="00820834">
      <w:pPr>
        <w:rPr>
          <w:color w:val="0070C0"/>
        </w:rPr>
      </w:pPr>
    </w:p>
    <w:p w14:paraId="10017178" w14:textId="77777777" w:rsidR="006E7FC7" w:rsidRPr="000059DB" w:rsidRDefault="006E7FC7" w:rsidP="00820834">
      <w:pPr>
        <w:rPr>
          <w:b/>
          <w:i/>
        </w:rPr>
      </w:pPr>
      <w:r w:rsidRPr="000059DB">
        <w:rPr>
          <w:b/>
          <w:i/>
        </w:rPr>
        <w:t>Evaluation of Grades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530"/>
        <w:gridCol w:w="2970"/>
      </w:tblGrid>
      <w:tr w:rsidR="006E7FC7" w:rsidRPr="000059DB" w14:paraId="086AA3D4" w14:textId="77777777" w:rsidTr="006E7FC7">
        <w:tc>
          <w:tcPr>
            <w:tcW w:w="2425" w:type="dxa"/>
          </w:tcPr>
          <w:p w14:paraId="226ACC42" w14:textId="77777777" w:rsidR="006E7FC7" w:rsidRPr="000059DB" w:rsidRDefault="006E7FC7" w:rsidP="00820834">
            <w:pPr>
              <w:rPr>
                <w:b/>
              </w:rPr>
            </w:pPr>
            <w:r w:rsidRPr="000059DB">
              <w:rPr>
                <w:b/>
              </w:rPr>
              <w:t>Assignment</w:t>
            </w:r>
          </w:p>
        </w:tc>
        <w:tc>
          <w:tcPr>
            <w:tcW w:w="1530" w:type="dxa"/>
          </w:tcPr>
          <w:p w14:paraId="762AB446" w14:textId="77777777" w:rsidR="006E7FC7" w:rsidRPr="000059DB" w:rsidRDefault="006E7FC7" w:rsidP="006E7FC7">
            <w:pPr>
              <w:jc w:val="center"/>
              <w:rPr>
                <w:b/>
              </w:rPr>
            </w:pPr>
            <w:r w:rsidRPr="000059DB">
              <w:rPr>
                <w:b/>
              </w:rPr>
              <w:t>Total Points</w:t>
            </w:r>
          </w:p>
        </w:tc>
        <w:tc>
          <w:tcPr>
            <w:tcW w:w="2970" w:type="dxa"/>
          </w:tcPr>
          <w:p w14:paraId="5F52D963" w14:textId="77777777" w:rsidR="006E7FC7" w:rsidRPr="000059DB" w:rsidRDefault="006E7FC7" w:rsidP="006E7FC7">
            <w:pPr>
              <w:jc w:val="center"/>
              <w:rPr>
                <w:b/>
              </w:rPr>
            </w:pPr>
            <w:r w:rsidRPr="000059DB">
              <w:rPr>
                <w:b/>
              </w:rPr>
              <w:t>Percentage of Final Grade</w:t>
            </w:r>
          </w:p>
        </w:tc>
      </w:tr>
      <w:tr w:rsidR="006E7FC7" w:rsidRPr="000059DB" w14:paraId="6398C783" w14:textId="77777777" w:rsidTr="006E7FC7">
        <w:tc>
          <w:tcPr>
            <w:tcW w:w="2425" w:type="dxa"/>
          </w:tcPr>
          <w:p w14:paraId="7E1BAEF7" w14:textId="1E63E474" w:rsidR="006E7FC7" w:rsidRPr="000059DB" w:rsidRDefault="006E7FC7" w:rsidP="00820834">
            <w:pPr>
              <w:rPr>
                <w:color w:val="0070C0"/>
              </w:rPr>
            </w:pPr>
            <w:r w:rsidRPr="000059DB">
              <w:rPr>
                <w:color w:val="0070C0"/>
              </w:rPr>
              <w:t>Homework (</w:t>
            </w:r>
            <w:r w:rsidR="005B2C60">
              <w:rPr>
                <w:color w:val="0070C0"/>
              </w:rPr>
              <w:t>~</w:t>
            </w:r>
            <w:r w:rsidRPr="000059DB">
              <w:rPr>
                <w:color w:val="0070C0"/>
              </w:rPr>
              <w:t>10)</w:t>
            </w:r>
          </w:p>
        </w:tc>
        <w:tc>
          <w:tcPr>
            <w:tcW w:w="1530" w:type="dxa"/>
          </w:tcPr>
          <w:p w14:paraId="0714275B" w14:textId="4DB11185" w:rsidR="006E7FC7" w:rsidRPr="000059DB" w:rsidRDefault="006E7FC7" w:rsidP="006E7FC7">
            <w:pPr>
              <w:jc w:val="center"/>
              <w:rPr>
                <w:color w:val="0070C0"/>
              </w:rPr>
            </w:pPr>
            <w:r w:rsidRPr="000059DB">
              <w:rPr>
                <w:color w:val="0070C0"/>
              </w:rPr>
              <w:t>1</w:t>
            </w:r>
            <w:r w:rsidR="00985017">
              <w:rPr>
                <w:color w:val="0070C0"/>
              </w:rPr>
              <w:t>0</w:t>
            </w:r>
          </w:p>
        </w:tc>
        <w:tc>
          <w:tcPr>
            <w:tcW w:w="2970" w:type="dxa"/>
          </w:tcPr>
          <w:p w14:paraId="2B3677A5" w14:textId="77777777" w:rsidR="006E7FC7" w:rsidRPr="000059DB" w:rsidRDefault="006E7FC7" w:rsidP="006E7FC7">
            <w:pPr>
              <w:jc w:val="center"/>
              <w:rPr>
                <w:color w:val="0070C0"/>
              </w:rPr>
            </w:pPr>
            <w:r w:rsidRPr="000059DB">
              <w:rPr>
                <w:color w:val="0070C0"/>
              </w:rPr>
              <w:t>15%</w:t>
            </w:r>
          </w:p>
        </w:tc>
      </w:tr>
      <w:tr w:rsidR="006E7FC7" w:rsidRPr="000059DB" w14:paraId="5FF27DD1" w14:textId="77777777" w:rsidTr="006E7FC7">
        <w:tc>
          <w:tcPr>
            <w:tcW w:w="2425" w:type="dxa"/>
          </w:tcPr>
          <w:p w14:paraId="2EDEEA3D" w14:textId="28B2DA41" w:rsidR="006E7FC7" w:rsidRPr="000059DB" w:rsidRDefault="006E7FC7" w:rsidP="00820834">
            <w:pPr>
              <w:rPr>
                <w:color w:val="0070C0"/>
              </w:rPr>
            </w:pPr>
            <w:r w:rsidRPr="000059DB">
              <w:rPr>
                <w:color w:val="0070C0"/>
              </w:rPr>
              <w:t>Exam</w:t>
            </w:r>
            <w:r w:rsidR="005B2C60">
              <w:rPr>
                <w:color w:val="0070C0"/>
              </w:rPr>
              <w:t>s (3 &amp; Final)</w:t>
            </w:r>
          </w:p>
        </w:tc>
        <w:tc>
          <w:tcPr>
            <w:tcW w:w="1530" w:type="dxa"/>
          </w:tcPr>
          <w:p w14:paraId="38CCEACC" w14:textId="77F89BC4" w:rsidR="006E7FC7" w:rsidRPr="000059DB" w:rsidRDefault="005B2C60" w:rsidP="006E7FC7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500</w:t>
            </w:r>
          </w:p>
        </w:tc>
        <w:tc>
          <w:tcPr>
            <w:tcW w:w="2970" w:type="dxa"/>
          </w:tcPr>
          <w:p w14:paraId="28585646" w14:textId="2B6ABEBC" w:rsidR="006E7FC7" w:rsidRPr="000059DB" w:rsidRDefault="005B2C60" w:rsidP="006E7FC7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85</w:t>
            </w:r>
            <w:r w:rsidR="006E7FC7" w:rsidRPr="000059DB">
              <w:rPr>
                <w:color w:val="0070C0"/>
              </w:rPr>
              <w:t>%</w:t>
            </w:r>
          </w:p>
        </w:tc>
      </w:tr>
    </w:tbl>
    <w:p w14:paraId="108A546C" w14:textId="77777777" w:rsidR="006E7FC7" w:rsidRPr="000059DB" w:rsidRDefault="006E7FC7" w:rsidP="00820834">
      <w:pPr>
        <w:rPr>
          <w:b/>
        </w:rPr>
      </w:pPr>
    </w:p>
    <w:p w14:paraId="31969934" w14:textId="77777777" w:rsidR="00CB5ADD" w:rsidRDefault="00CB5ADD" w:rsidP="00820834">
      <w:pPr>
        <w:rPr>
          <w:b/>
          <w:i/>
        </w:rPr>
      </w:pPr>
    </w:p>
    <w:p w14:paraId="72DDBFFC" w14:textId="77777777" w:rsidR="00CC193B" w:rsidRDefault="00CC193B">
      <w:pPr>
        <w:rPr>
          <w:b/>
          <w:i/>
        </w:rPr>
      </w:pPr>
      <w:r>
        <w:rPr>
          <w:b/>
          <w:i/>
        </w:rPr>
        <w:lastRenderedPageBreak/>
        <w:br w:type="page"/>
      </w:r>
    </w:p>
    <w:p w14:paraId="25D5660A" w14:textId="26D92143" w:rsidR="006E7FC7" w:rsidRPr="000059DB" w:rsidRDefault="006E7FC7" w:rsidP="00820834">
      <w:pPr>
        <w:rPr>
          <w:b/>
          <w:i/>
        </w:rPr>
      </w:pPr>
      <w:r w:rsidRPr="000059DB">
        <w:rPr>
          <w:b/>
          <w:i/>
        </w:rPr>
        <w:lastRenderedPageBreak/>
        <w:t>Grading Policy</w:t>
      </w:r>
    </w:p>
    <w:p w14:paraId="7ED6B1A1" w14:textId="401C91AA" w:rsidR="00FB6F04" w:rsidRPr="000059DB" w:rsidRDefault="00FB6F04" w:rsidP="00FB6F04">
      <w:pPr>
        <w:rPr>
          <w:color w:val="0070C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990"/>
        <w:gridCol w:w="1170"/>
      </w:tblGrid>
      <w:tr w:rsidR="006B2C85" w:rsidRPr="000059DB" w14:paraId="6EDE05F1" w14:textId="77777777" w:rsidTr="00261FB6">
        <w:trPr>
          <w:trHeight w:val="98"/>
        </w:trPr>
        <w:tc>
          <w:tcPr>
            <w:tcW w:w="1350" w:type="dxa"/>
          </w:tcPr>
          <w:p w14:paraId="33223757" w14:textId="77777777" w:rsidR="006B2C85" w:rsidRPr="000059DB" w:rsidRDefault="006B2C85" w:rsidP="00261FB6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059DB">
              <w:rPr>
                <w:rFonts w:ascii="Cambria" w:hAnsi="Cambria"/>
                <w:b/>
                <w:bCs/>
                <w:sz w:val="22"/>
                <w:szCs w:val="22"/>
              </w:rPr>
              <w:t xml:space="preserve">Percent </w:t>
            </w:r>
          </w:p>
        </w:tc>
        <w:tc>
          <w:tcPr>
            <w:tcW w:w="990" w:type="dxa"/>
          </w:tcPr>
          <w:p w14:paraId="42B1DEBF" w14:textId="77777777" w:rsidR="006B2C85" w:rsidRPr="000059DB" w:rsidRDefault="006B2C85" w:rsidP="00261FB6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059DB">
              <w:rPr>
                <w:rFonts w:ascii="Cambria" w:hAnsi="Cambria"/>
                <w:b/>
                <w:bCs/>
                <w:sz w:val="22"/>
                <w:szCs w:val="22"/>
              </w:rPr>
              <w:t xml:space="preserve">Grade </w:t>
            </w:r>
          </w:p>
        </w:tc>
        <w:tc>
          <w:tcPr>
            <w:tcW w:w="1170" w:type="dxa"/>
          </w:tcPr>
          <w:p w14:paraId="3CBB0C92" w14:textId="77777777" w:rsidR="006B2C85" w:rsidRPr="000059DB" w:rsidRDefault="006B2C85" w:rsidP="00261FB6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059DB">
              <w:rPr>
                <w:rFonts w:ascii="Cambria" w:hAnsi="Cambria"/>
                <w:b/>
                <w:bCs/>
                <w:sz w:val="22"/>
                <w:szCs w:val="22"/>
              </w:rPr>
              <w:t xml:space="preserve">Grade Points </w:t>
            </w:r>
          </w:p>
        </w:tc>
      </w:tr>
      <w:tr w:rsidR="006B2C85" w:rsidRPr="000059DB" w14:paraId="097B6226" w14:textId="77777777" w:rsidTr="00261FB6">
        <w:trPr>
          <w:trHeight w:val="100"/>
        </w:trPr>
        <w:tc>
          <w:tcPr>
            <w:tcW w:w="1350" w:type="dxa"/>
          </w:tcPr>
          <w:p w14:paraId="5696E4A3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93.4 - 100 </w:t>
            </w:r>
          </w:p>
        </w:tc>
        <w:tc>
          <w:tcPr>
            <w:tcW w:w="990" w:type="dxa"/>
          </w:tcPr>
          <w:p w14:paraId="75CE253E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A </w:t>
            </w:r>
          </w:p>
        </w:tc>
        <w:tc>
          <w:tcPr>
            <w:tcW w:w="1170" w:type="dxa"/>
          </w:tcPr>
          <w:p w14:paraId="0077A82C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4.00 </w:t>
            </w:r>
          </w:p>
        </w:tc>
      </w:tr>
      <w:tr w:rsidR="006B2C85" w:rsidRPr="000059DB" w14:paraId="68B6BE82" w14:textId="77777777" w:rsidTr="00261FB6">
        <w:trPr>
          <w:trHeight w:val="100"/>
        </w:trPr>
        <w:tc>
          <w:tcPr>
            <w:tcW w:w="1350" w:type="dxa"/>
          </w:tcPr>
          <w:p w14:paraId="5D710E31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90.0 - 93.3 </w:t>
            </w:r>
          </w:p>
        </w:tc>
        <w:tc>
          <w:tcPr>
            <w:tcW w:w="990" w:type="dxa"/>
          </w:tcPr>
          <w:p w14:paraId="553A5098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A- </w:t>
            </w:r>
          </w:p>
        </w:tc>
        <w:tc>
          <w:tcPr>
            <w:tcW w:w="1170" w:type="dxa"/>
          </w:tcPr>
          <w:p w14:paraId="3932B0D5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3.67 </w:t>
            </w:r>
          </w:p>
        </w:tc>
      </w:tr>
      <w:tr w:rsidR="006B2C85" w:rsidRPr="000059DB" w14:paraId="59501B2C" w14:textId="77777777" w:rsidTr="00261FB6">
        <w:trPr>
          <w:trHeight w:val="100"/>
        </w:trPr>
        <w:tc>
          <w:tcPr>
            <w:tcW w:w="1350" w:type="dxa"/>
          </w:tcPr>
          <w:p w14:paraId="45B766FB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86.7 - 89.9 </w:t>
            </w:r>
          </w:p>
        </w:tc>
        <w:tc>
          <w:tcPr>
            <w:tcW w:w="990" w:type="dxa"/>
          </w:tcPr>
          <w:p w14:paraId="27F67849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B+ </w:t>
            </w:r>
          </w:p>
        </w:tc>
        <w:tc>
          <w:tcPr>
            <w:tcW w:w="1170" w:type="dxa"/>
          </w:tcPr>
          <w:p w14:paraId="35715ED7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3.33 </w:t>
            </w:r>
          </w:p>
        </w:tc>
      </w:tr>
      <w:tr w:rsidR="006B2C85" w:rsidRPr="000059DB" w14:paraId="07542B73" w14:textId="77777777" w:rsidTr="00261FB6">
        <w:trPr>
          <w:trHeight w:val="100"/>
        </w:trPr>
        <w:tc>
          <w:tcPr>
            <w:tcW w:w="1350" w:type="dxa"/>
          </w:tcPr>
          <w:p w14:paraId="712F423F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83.4 - 86.6 </w:t>
            </w:r>
          </w:p>
        </w:tc>
        <w:tc>
          <w:tcPr>
            <w:tcW w:w="990" w:type="dxa"/>
          </w:tcPr>
          <w:p w14:paraId="3D0D4DDE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B </w:t>
            </w:r>
          </w:p>
        </w:tc>
        <w:tc>
          <w:tcPr>
            <w:tcW w:w="1170" w:type="dxa"/>
          </w:tcPr>
          <w:p w14:paraId="4271158A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3.00 </w:t>
            </w:r>
          </w:p>
        </w:tc>
      </w:tr>
      <w:tr w:rsidR="006B2C85" w:rsidRPr="000059DB" w14:paraId="46E1B429" w14:textId="77777777" w:rsidTr="00261FB6">
        <w:trPr>
          <w:trHeight w:val="100"/>
        </w:trPr>
        <w:tc>
          <w:tcPr>
            <w:tcW w:w="1350" w:type="dxa"/>
          </w:tcPr>
          <w:p w14:paraId="431385DC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80.0 - 83.3 </w:t>
            </w:r>
          </w:p>
        </w:tc>
        <w:tc>
          <w:tcPr>
            <w:tcW w:w="990" w:type="dxa"/>
          </w:tcPr>
          <w:p w14:paraId="5F0333C5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B- </w:t>
            </w:r>
          </w:p>
        </w:tc>
        <w:tc>
          <w:tcPr>
            <w:tcW w:w="1170" w:type="dxa"/>
          </w:tcPr>
          <w:p w14:paraId="18E5E728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2.67 </w:t>
            </w:r>
          </w:p>
        </w:tc>
      </w:tr>
      <w:tr w:rsidR="006B2C85" w:rsidRPr="000059DB" w14:paraId="1615405A" w14:textId="77777777" w:rsidTr="00261FB6">
        <w:trPr>
          <w:trHeight w:val="100"/>
        </w:trPr>
        <w:tc>
          <w:tcPr>
            <w:tcW w:w="1350" w:type="dxa"/>
          </w:tcPr>
          <w:p w14:paraId="5BC95F6F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76.7 - 79.9 </w:t>
            </w:r>
          </w:p>
        </w:tc>
        <w:tc>
          <w:tcPr>
            <w:tcW w:w="990" w:type="dxa"/>
          </w:tcPr>
          <w:p w14:paraId="575F1DA8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C+ </w:t>
            </w:r>
          </w:p>
        </w:tc>
        <w:tc>
          <w:tcPr>
            <w:tcW w:w="1170" w:type="dxa"/>
          </w:tcPr>
          <w:p w14:paraId="7701AB4A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2.33 </w:t>
            </w:r>
          </w:p>
        </w:tc>
      </w:tr>
      <w:tr w:rsidR="006B2C85" w:rsidRPr="000059DB" w14:paraId="1A3B9237" w14:textId="77777777" w:rsidTr="00261FB6">
        <w:trPr>
          <w:trHeight w:val="100"/>
        </w:trPr>
        <w:tc>
          <w:tcPr>
            <w:tcW w:w="1350" w:type="dxa"/>
          </w:tcPr>
          <w:p w14:paraId="485289F2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73.4 - 76.6 </w:t>
            </w:r>
          </w:p>
        </w:tc>
        <w:tc>
          <w:tcPr>
            <w:tcW w:w="990" w:type="dxa"/>
          </w:tcPr>
          <w:p w14:paraId="2182ED2C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C </w:t>
            </w:r>
          </w:p>
        </w:tc>
        <w:tc>
          <w:tcPr>
            <w:tcW w:w="1170" w:type="dxa"/>
          </w:tcPr>
          <w:p w14:paraId="36D165CF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2.00 </w:t>
            </w:r>
          </w:p>
        </w:tc>
      </w:tr>
      <w:tr w:rsidR="006B2C85" w:rsidRPr="000059DB" w14:paraId="3867124E" w14:textId="77777777" w:rsidTr="00261FB6">
        <w:trPr>
          <w:trHeight w:val="100"/>
        </w:trPr>
        <w:tc>
          <w:tcPr>
            <w:tcW w:w="1350" w:type="dxa"/>
          </w:tcPr>
          <w:p w14:paraId="7A64FD8D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70.0 - 73.3 </w:t>
            </w:r>
          </w:p>
        </w:tc>
        <w:tc>
          <w:tcPr>
            <w:tcW w:w="990" w:type="dxa"/>
          </w:tcPr>
          <w:p w14:paraId="0F60058F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C- </w:t>
            </w:r>
          </w:p>
        </w:tc>
        <w:tc>
          <w:tcPr>
            <w:tcW w:w="1170" w:type="dxa"/>
          </w:tcPr>
          <w:p w14:paraId="71C1F1D3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1.67 </w:t>
            </w:r>
          </w:p>
        </w:tc>
      </w:tr>
      <w:tr w:rsidR="006B2C85" w:rsidRPr="000059DB" w14:paraId="526DF911" w14:textId="77777777" w:rsidTr="00261FB6">
        <w:trPr>
          <w:trHeight w:val="100"/>
        </w:trPr>
        <w:tc>
          <w:tcPr>
            <w:tcW w:w="1350" w:type="dxa"/>
          </w:tcPr>
          <w:p w14:paraId="65360E7A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66.7 - 69.9 </w:t>
            </w:r>
          </w:p>
        </w:tc>
        <w:tc>
          <w:tcPr>
            <w:tcW w:w="990" w:type="dxa"/>
          </w:tcPr>
          <w:p w14:paraId="65D65DD9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D+ </w:t>
            </w:r>
          </w:p>
        </w:tc>
        <w:tc>
          <w:tcPr>
            <w:tcW w:w="1170" w:type="dxa"/>
          </w:tcPr>
          <w:p w14:paraId="6BDB2D83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1.33 </w:t>
            </w:r>
          </w:p>
        </w:tc>
      </w:tr>
      <w:tr w:rsidR="006B2C85" w:rsidRPr="000059DB" w14:paraId="5A726204" w14:textId="77777777" w:rsidTr="00261FB6">
        <w:trPr>
          <w:trHeight w:val="100"/>
        </w:trPr>
        <w:tc>
          <w:tcPr>
            <w:tcW w:w="1350" w:type="dxa"/>
          </w:tcPr>
          <w:p w14:paraId="5FF8F264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63.4 - 66.6 </w:t>
            </w:r>
          </w:p>
        </w:tc>
        <w:tc>
          <w:tcPr>
            <w:tcW w:w="990" w:type="dxa"/>
          </w:tcPr>
          <w:p w14:paraId="6C77D1C6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D </w:t>
            </w:r>
          </w:p>
        </w:tc>
        <w:tc>
          <w:tcPr>
            <w:tcW w:w="1170" w:type="dxa"/>
          </w:tcPr>
          <w:p w14:paraId="4BB784E7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1.00 </w:t>
            </w:r>
          </w:p>
        </w:tc>
      </w:tr>
      <w:tr w:rsidR="006B2C85" w:rsidRPr="000059DB" w14:paraId="2CAED7FC" w14:textId="77777777" w:rsidTr="00261FB6">
        <w:trPr>
          <w:trHeight w:val="100"/>
        </w:trPr>
        <w:tc>
          <w:tcPr>
            <w:tcW w:w="1350" w:type="dxa"/>
          </w:tcPr>
          <w:p w14:paraId="712713F5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60.0 - 63.3 </w:t>
            </w:r>
          </w:p>
        </w:tc>
        <w:tc>
          <w:tcPr>
            <w:tcW w:w="990" w:type="dxa"/>
          </w:tcPr>
          <w:p w14:paraId="03359C69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D- </w:t>
            </w:r>
          </w:p>
        </w:tc>
        <w:tc>
          <w:tcPr>
            <w:tcW w:w="1170" w:type="dxa"/>
          </w:tcPr>
          <w:p w14:paraId="3ABE2C1B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0.67 </w:t>
            </w:r>
          </w:p>
        </w:tc>
      </w:tr>
      <w:tr w:rsidR="006B2C85" w:rsidRPr="000059DB" w14:paraId="2D1BF8DF" w14:textId="77777777" w:rsidTr="00261FB6">
        <w:trPr>
          <w:trHeight w:val="100"/>
        </w:trPr>
        <w:tc>
          <w:tcPr>
            <w:tcW w:w="1350" w:type="dxa"/>
          </w:tcPr>
          <w:p w14:paraId="4AA0B6AA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0 - 59.9 </w:t>
            </w:r>
          </w:p>
        </w:tc>
        <w:tc>
          <w:tcPr>
            <w:tcW w:w="990" w:type="dxa"/>
          </w:tcPr>
          <w:p w14:paraId="128C629D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E </w:t>
            </w:r>
          </w:p>
        </w:tc>
        <w:tc>
          <w:tcPr>
            <w:tcW w:w="1170" w:type="dxa"/>
          </w:tcPr>
          <w:p w14:paraId="2EAFE61F" w14:textId="77777777" w:rsidR="006B2C85" w:rsidRPr="000059DB" w:rsidRDefault="006B2C85" w:rsidP="00261FB6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0.00 </w:t>
            </w:r>
          </w:p>
        </w:tc>
      </w:tr>
    </w:tbl>
    <w:p w14:paraId="421038BE" w14:textId="74D4CA33" w:rsidR="00820834" w:rsidRDefault="00820834" w:rsidP="00820834"/>
    <w:p w14:paraId="50DD444B" w14:textId="77777777" w:rsidR="00024396" w:rsidRDefault="00024396" w:rsidP="00024396">
      <w:pPr>
        <w:autoSpaceDE w:val="0"/>
        <w:autoSpaceDN w:val="0"/>
        <w:adjustRightInd w:val="0"/>
        <w:rPr>
          <w:rFonts w:cs="Calibri"/>
          <w:b/>
          <w:i/>
          <w:szCs w:val="22"/>
        </w:rPr>
      </w:pPr>
      <w:r w:rsidRPr="000F0A51">
        <w:rPr>
          <w:rFonts w:cs="Calibri"/>
          <w:b/>
          <w:i/>
          <w:szCs w:val="22"/>
        </w:rPr>
        <w:t>Academic Policies &amp; Resources</w:t>
      </w:r>
    </w:p>
    <w:p w14:paraId="5391CAEF" w14:textId="77777777" w:rsidR="00024396" w:rsidRDefault="00024396" w:rsidP="00024396">
      <w:pPr>
        <w:autoSpaceDE w:val="0"/>
        <w:autoSpaceDN w:val="0"/>
        <w:adjustRightInd w:val="0"/>
        <w:rPr>
          <w:color w:val="000000"/>
          <w:szCs w:val="22"/>
        </w:rPr>
      </w:pPr>
      <w:r w:rsidRPr="000F0A51">
        <w:rPr>
          <w:color w:val="000000"/>
          <w:szCs w:val="22"/>
        </w:rPr>
        <w:t>To support consistent and accessible communication of university-wide student resources, instructors must include this link to academic policies and campus resources:</w:t>
      </w:r>
      <w:r>
        <w:rPr>
          <w:color w:val="000000"/>
          <w:szCs w:val="22"/>
        </w:rPr>
        <w:t xml:space="preserve"> </w:t>
      </w:r>
      <w:hyperlink r:id="rId9" w:history="1">
        <w:r w:rsidRPr="00054783">
          <w:rPr>
            <w:rStyle w:val="Hyperlink"/>
            <w:szCs w:val="22"/>
          </w:rPr>
          <w:t>https://go.ufl.edu/syllabuspolicies</w:t>
        </w:r>
      </w:hyperlink>
      <w:r w:rsidRPr="000F0A51">
        <w:rPr>
          <w:color w:val="000000"/>
          <w:szCs w:val="22"/>
        </w:rPr>
        <w:t xml:space="preserve">. Instructor-specific guidelines for courses must accommodate these policies. </w:t>
      </w:r>
    </w:p>
    <w:p w14:paraId="1B231CED" w14:textId="77777777" w:rsidR="00024396" w:rsidRPr="000059DB" w:rsidRDefault="00024396" w:rsidP="00024396">
      <w:pPr>
        <w:jc w:val="both"/>
        <w:rPr>
          <w:color w:val="000000"/>
          <w:szCs w:val="22"/>
        </w:rPr>
      </w:pPr>
    </w:p>
    <w:p w14:paraId="2D196B5E" w14:textId="77777777" w:rsidR="00024396" w:rsidRPr="000059DB" w:rsidRDefault="00024396" w:rsidP="00024396">
      <w:pPr>
        <w:jc w:val="both"/>
        <w:rPr>
          <w:b/>
          <w:i/>
          <w:color w:val="000000"/>
          <w:szCs w:val="22"/>
        </w:rPr>
      </w:pPr>
      <w:r w:rsidRPr="000059DB">
        <w:rPr>
          <w:b/>
          <w:i/>
          <w:color w:val="000000"/>
          <w:szCs w:val="22"/>
        </w:rPr>
        <w:t xml:space="preserve">Commitment to a </w:t>
      </w:r>
      <w:r>
        <w:rPr>
          <w:b/>
          <w:i/>
          <w:color w:val="000000"/>
          <w:szCs w:val="22"/>
        </w:rPr>
        <w:t xml:space="preserve">Positive </w:t>
      </w:r>
      <w:r w:rsidRPr="000059DB">
        <w:rPr>
          <w:b/>
          <w:i/>
          <w:color w:val="000000"/>
          <w:szCs w:val="22"/>
        </w:rPr>
        <w:t>Learning Environment</w:t>
      </w:r>
    </w:p>
    <w:p w14:paraId="4338C2A0" w14:textId="77777777" w:rsidR="00024396" w:rsidRPr="000059DB" w:rsidRDefault="00024396" w:rsidP="00024396">
      <w:pPr>
        <w:jc w:val="both"/>
        <w:rPr>
          <w:color w:val="000000"/>
          <w:szCs w:val="22"/>
        </w:rPr>
      </w:pPr>
      <w:r w:rsidRPr="008B3F3A">
        <w:rPr>
          <w:color w:val="000000"/>
          <w:szCs w:val="22"/>
        </w:rPr>
        <w:t xml:space="preserve">The Herbert Wertheim College of Engineering values varied perspectives and lived experiences within our community and is committed to supporting the University’s core values.  </w:t>
      </w:r>
    </w:p>
    <w:p w14:paraId="738F46EB" w14:textId="77777777" w:rsidR="00024396" w:rsidRPr="000059DB" w:rsidRDefault="00024396" w:rsidP="00024396">
      <w:pPr>
        <w:jc w:val="both"/>
        <w:rPr>
          <w:color w:val="000000"/>
          <w:szCs w:val="22"/>
        </w:rPr>
      </w:pPr>
    </w:p>
    <w:p w14:paraId="5AA09A8F" w14:textId="77777777" w:rsidR="00024396" w:rsidRPr="000059DB" w:rsidRDefault="00024396" w:rsidP="00024396">
      <w:pPr>
        <w:jc w:val="both"/>
        <w:rPr>
          <w:color w:val="000000"/>
          <w:szCs w:val="22"/>
        </w:rPr>
      </w:pPr>
      <w:r w:rsidRPr="000059DB">
        <w:rPr>
          <w:color w:val="000000"/>
          <w:szCs w:val="22"/>
        </w:rPr>
        <w:t>If you feel like your performance in class is being impacted, please contact your instructor or any of the following:</w:t>
      </w:r>
    </w:p>
    <w:p w14:paraId="5E563D15" w14:textId="77777777" w:rsidR="00024396" w:rsidRPr="000059DB" w:rsidRDefault="00024396" w:rsidP="00024396">
      <w:pPr>
        <w:jc w:val="both"/>
        <w:rPr>
          <w:color w:val="000000"/>
          <w:szCs w:val="22"/>
        </w:rPr>
      </w:pPr>
      <w:r w:rsidRPr="000059DB">
        <w:rPr>
          <w:color w:val="000000"/>
          <w:szCs w:val="22"/>
        </w:rPr>
        <w:t xml:space="preserve">• Your academic advisor or </w:t>
      </w:r>
      <w:r>
        <w:rPr>
          <w:color w:val="000000"/>
          <w:szCs w:val="22"/>
        </w:rPr>
        <w:t>Undergraduate</w:t>
      </w:r>
      <w:r w:rsidRPr="000059DB">
        <w:rPr>
          <w:color w:val="000000"/>
          <w:szCs w:val="22"/>
        </w:rPr>
        <w:t xml:space="preserve"> Coordinator</w:t>
      </w:r>
    </w:p>
    <w:p w14:paraId="2D72465E" w14:textId="77777777" w:rsidR="00024396" w:rsidRPr="000059DB" w:rsidRDefault="00024396" w:rsidP="00024396">
      <w:pPr>
        <w:jc w:val="both"/>
        <w:rPr>
          <w:color w:val="000000"/>
          <w:szCs w:val="22"/>
        </w:rPr>
      </w:pPr>
      <w:r w:rsidRPr="000059DB">
        <w:rPr>
          <w:color w:val="000000"/>
          <w:szCs w:val="22"/>
        </w:rPr>
        <w:t xml:space="preserve">• </w:t>
      </w:r>
      <w:r w:rsidRPr="002C555C">
        <w:rPr>
          <w:color w:val="000000"/>
          <w:szCs w:val="22"/>
        </w:rPr>
        <w:t xml:space="preserve">HWCOE Human Resources, 352-392-0904, </w:t>
      </w:r>
      <w:hyperlink r:id="rId10" w:history="1">
        <w:r w:rsidRPr="00EB5E5F">
          <w:rPr>
            <w:rStyle w:val="Hyperlink"/>
            <w:szCs w:val="22"/>
          </w:rPr>
          <w:t>student-support-hr@eng.ufl.edu</w:t>
        </w:r>
      </w:hyperlink>
      <w:r>
        <w:rPr>
          <w:color w:val="000000"/>
          <w:szCs w:val="22"/>
        </w:rPr>
        <w:t xml:space="preserve"> </w:t>
      </w:r>
    </w:p>
    <w:p w14:paraId="140241AB" w14:textId="77777777" w:rsidR="00024396" w:rsidRPr="000059DB" w:rsidRDefault="00024396" w:rsidP="00024396">
      <w:pPr>
        <w:jc w:val="both"/>
        <w:rPr>
          <w:color w:val="000000"/>
          <w:szCs w:val="22"/>
        </w:rPr>
      </w:pPr>
      <w:r w:rsidRPr="000059DB">
        <w:rPr>
          <w:color w:val="000000"/>
          <w:szCs w:val="22"/>
        </w:rPr>
        <w:t xml:space="preserve">• </w:t>
      </w:r>
      <w:r>
        <w:rPr>
          <w:color w:val="000000"/>
          <w:szCs w:val="22"/>
        </w:rPr>
        <w:t>Pam Dickrell</w:t>
      </w:r>
      <w:r w:rsidRPr="000059DB">
        <w:rPr>
          <w:color w:val="000000"/>
          <w:szCs w:val="22"/>
        </w:rPr>
        <w:t xml:space="preserve">, Associate Dean of Student Affairs, 352-392-2177, </w:t>
      </w:r>
      <w:hyperlink r:id="rId11" w:history="1">
        <w:r w:rsidRPr="00A938A9">
          <w:rPr>
            <w:rStyle w:val="Hyperlink"/>
            <w:szCs w:val="22"/>
          </w:rPr>
          <w:t>pld@ufl.edu</w:t>
        </w:r>
      </w:hyperlink>
    </w:p>
    <w:p w14:paraId="0C9BF0F9" w14:textId="77777777" w:rsidR="00024396" w:rsidRPr="000059DB" w:rsidRDefault="00024396" w:rsidP="00820834"/>
    <w:sectPr w:rsidR="00024396" w:rsidRPr="000059DB" w:rsidSect="004547C4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BA2C8" w14:textId="77777777" w:rsidR="00613DBD" w:rsidRDefault="00613DBD" w:rsidP="00BE1628">
      <w:r>
        <w:separator/>
      </w:r>
    </w:p>
  </w:endnote>
  <w:endnote w:type="continuationSeparator" w:id="0">
    <w:p w14:paraId="29078AA2" w14:textId="77777777" w:rsidR="00613DBD" w:rsidRDefault="00613DBD" w:rsidP="00BE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6BC13" w14:textId="29601B63" w:rsidR="00BE1628" w:rsidRPr="00BA6E7F" w:rsidRDefault="00CB5ADD">
    <w:pPr>
      <w:pStyle w:val="Footer"/>
      <w:rPr>
        <w:b/>
        <w:i/>
        <w:noProof/>
        <w:color w:val="0070C0"/>
        <w:sz w:val="20"/>
      </w:rPr>
    </w:pPr>
    <w:r>
      <w:rPr>
        <w:b/>
        <w:i/>
        <w:color w:val="0070C0"/>
        <w:sz w:val="20"/>
      </w:rPr>
      <w:t>Food Packaging PKG3103</w:t>
    </w:r>
    <w:r w:rsidR="00BA6E7F" w:rsidRPr="00BA6E7F">
      <w:rPr>
        <w:b/>
        <w:i/>
        <w:color w:val="0070C0"/>
        <w:sz w:val="20"/>
      </w:rPr>
      <w:tab/>
    </w:r>
    <w:r w:rsidR="00BA6E7F" w:rsidRPr="00BA6E7F">
      <w:rPr>
        <w:b/>
        <w:i/>
        <w:color w:val="0070C0"/>
        <w:sz w:val="20"/>
      </w:rPr>
      <w:tab/>
      <w:t xml:space="preserve">Page </w:t>
    </w:r>
    <w:r w:rsidR="00BA6E7F" w:rsidRPr="00BA6E7F">
      <w:rPr>
        <w:b/>
        <w:i/>
        <w:color w:val="0070C0"/>
        <w:sz w:val="20"/>
      </w:rPr>
      <w:fldChar w:fldCharType="begin"/>
    </w:r>
    <w:r w:rsidR="00BA6E7F" w:rsidRPr="00BA6E7F">
      <w:rPr>
        <w:b/>
        <w:i/>
        <w:color w:val="0070C0"/>
        <w:sz w:val="20"/>
      </w:rPr>
      <w:instrText xml:space="preserve"> PAGE   \* MERGEFORMAT </w:instrText>
    </w:r>
    <w:r w:rsidR="00BA6E7F" w:rsidRPr="00BA6E7F">
      <w:rPr>
        <w:b/>
        <w:i/>
        <w:color w:val="0070C0"/>
        <w:sz w:val="20"/>
      </w:rPr>
      <w:fldChar w:fldCharType="separate"/>
    </w:r>
    <w:r w:rsidR="004E4C78">
      <w:rPr>
        <w:b/>
        <w:i/>
        <w:noProof/>
        <w:color w:val="0070C0"/>
        <w:sz w:val="20"/>
      </w:rPr>
      <w:t>4</w:t>
    </w:r>
    <w:r w:rsidR="00BA6E7F" w:rsidRPr="00BA6E7F">
      <w:rPr>
        <w:b/>
        <w:i/>
        <w:noProof/>
        <w:color w:val="0070C0"/>
        <w:sz w:val="20"/>
      </w:rPr>
      <w:fldChar w:fldCharType="end"/>
    </w:r>
  </w:p>
  <w:p w14:paraId="362A0C01" w14:textId="3F1E9C8D" w:rsidR="00BA6E7F" w:rsidRPr="00BA6E7F" w:rsidRDefault="00CB5ADD">
    <w:pPr>
      <w:pStyle w:val="Footer"/>
      <w:rPr>
        <w:b/>
        <w:i/>
        <w:color w:val="0070C0"/>
        <w:sz w:val="20"/>
      </w:rPr>
    </w:pPr>
    <w:r>
      <w:rPr>
        <w:b/>
        <w:i/>
        <w:noProof/>
        <w:color w:val="0070C0"/>
        <w:sz w:val="20"/>
      </w:rPr>
      <w:t>Dr. Bruce Welt, Fall 202</w:t>
    </w:r>
    <w:r w:rsidR="00024396">
      <w:rPr>
        <w:b/>
        <w:i/>
        <w:noProof/>
        <w:color w:val="0070C0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B7553" w14:textId="77777777" w:rsidR="00613DBD" w:rsidRDefault="00613DBD" w:rsidP="00BE1628">
      <w:r>
        <w:separator/>
      </w:r>
    </w:p>
  </w:footnote>
  <w:footnote w:type="continuationSeparator" w:id="0">
    <w:p w14:paraId="3469FB4C" w14:textId="77777777" w:rsidR="00613DBD" w:rsidRDefault="00613DBD" w:rsidP="00BE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48A3B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21557"/>
    <w:multiLevelType w:val="hybridMultilevel"/>
    <w:tmpl w:val="C7580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310"/>
    <w:multiLevelType w:val="multilevel"/>
    <w:tmpl w:val="F2BE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A26A3"/>
    <w:multiLevelType w:val="hybridMultilevel"/>
    <w:tmpl w:val="FA70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23727"/>
    <w:multiLevelType w:val="multilevel"/>
    <w:tmpl w:val="028C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20778"/>
    <w:multiLevelType w:val="hybridMultilevel"/>
    <w:tmpl w:val="24FEA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063E1"/>
    <w:multiLevelType w:val="hybridMultilevel"/>
    <w:tmpl w:val="FFBE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66FD2"/>
    <w:multiLevelType w:val="multilevel"/>
    <w:tmpl w:val="0FFEC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A43E7"/>
    <w:multiLevelType w:val="multilevel"/>
    <w:tmpl w:val="508A0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FA0515"/>
    <w:multiLevelType w:val="hybridMultilevel"/>
    <w:tmpl w:val="508A0D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55B7097"/>
    <w:multiLevelType w:val="hybridMultilevel"/>
    <w:tmpl w:val="40428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6CA5C6F"/>
    <w:multiLevelType w:val="multilevel"/>
    <w:tmpl w:val="A512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CC6411"/>
    <w:multiLevelType w:val="multilevel"/>
    <w:tmpl w:val="DDDC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FE40FE"/>
    <w:multiLevelType w:val="multilevel"/>
    <w:tmpl w:val="0FAE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647263"/>
    <w:multiLevelType w:val="hybridMultilevel"/>
    <w:tmpl w:val="0AEC4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4D130B"/>
    <w:multiLevelType w:val="hybridMultilevel"/>
    <w:tmpl w:val="A45E5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D341D"/>
    <w:multiLevelType w:val="multilevel"/>
    <w:tmpl w:val="DFA4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FF3CA3"/>
    <w:multiLevelType w:val="hybridMultilevel"/>
    <w:tmpl w:val="DFA43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8010E3"/>
    <w:multiLevelType w:val="multilevel"/>
    <w:tmpl w:val="EA7C5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F441C2"/>
    <w:multiLevelType w:val="hybridMultilevel"/>
    <w:tmpl w:val="DDDCF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F117DA"/>
    <w:multiLevelType w:val="multilevel"/>
    <w:tmpl w:val="609A7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533A5E"/>
    <w:multiLevelType w:val="hybridMultilevel"/>
    <w:tmpl w:val="3BFC934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BC211C"/>
    <w:multiLevelType w:val="hybridMultilevel"/>
    <w:tmpl w:val="826E2ABC"/>
    <w:lvl w:ilvl="0" w:tplc="A552C7A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3" w15:restartNumberingAfterBreak="0">
    <w:nsid w:val="74E41350"/>
    <w:multiLevelType w:val="hybridMultilevel"/>
    <w:tmpl w:val="4C12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71448"/>
    <w:multiLevelType w:val="hybridMultilevel"/>
    <w:tmpl w:val="10F84C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203864">
    <w:abstractNumId w:val="24"/>
  </w:num>
  <w:num w:numId="2" w16cid:durableId="2025205533">
    <w:abstractNumId w:val="9"/>
  </w:num>
  <w:num w:numId="3" w16cid:durableId="530190637">
    <w:abstractNumId w:val="8"/>
  </w:num>
  <w:num w:numId="4" w16cid:durableId="1168714504">
    <w:abstractNumId w:val="19"/>
  </w:num>
  <w:num w:numId="5" w16cid:durableId="658458079">
    <w:abstractNumId w:val="12"/>
  </w:num>
  <w:num w:numId="6" w16cid:durableId="648479046">
    <w:abstractNumId w:val="17"/>
  </w:num>
  <w:num w:numId="7" w16cid:durableId="2080667076">
    <w:abstractNumId w:val="16"/>
  </w:num>
  <w:num w:numId="8" w16cid:durableId="1580871537">
    <w:abstractNumId w:val="21"/>
  </w:num>
  <w:num w:numId="9" w16cid:durableId="1364208064">
    <w:abstractNumId w:val="14"/>
  </w:num>
  <w:num w:numId="10" w16cid:durableId="12291454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5336768">
    <w:abstractNumId w:val="1"/>
  </w:num>
  <w:num w:numId="12" w16cid:durableId="693581820">
    <w:abstractNumId w:val="0"/>
  </w:num>
  <w:num w:numId="13" w16cid:durableId="1713649174">
    <w:abstractNumId w:val="10"/>
  </w:num>
  <w:num w:numId="14" w16cid:durableId="856122065">
    <w:abstractNumId w:val="6"/>
  </w:num>
  <w:num w:numId="15" w16cid:durableId="1993362110">
    <w:abstractNumId w:val="23"/>
  </w:num>
  <w:num w:numId="16" w16cid:durableId="1202282461">
    <w:abstractNumId w:val="3"/>
  </w:num>
  <w:num w:numId="17" w16cid:durableId="7564150">
    <w:abstractNumId w:val="2"/>
  </w:num>
  <w:num w:numId="18" w16cid:durableId="236868759">
    <w:abstractNumId w:val="7"/>
  </w:num>
  <w:num w:numId="19" w16cid:durableId="1062171489">
    <w:abstractNumId w:val="20"/>
  </w:num>
  <w:num w:numId="20" w16cid:durableId="1596011833">
    <w:abstractNumId w:val="18"/>
  </w:num>
  <w:num w:numId="21" w16cid:durableId="1533419273">
    <w:abstractNumId w:val="11"/>
  </w:num>
  <w:num w:numId="22" w16cid:durableId="1149980158">
    <w:abstractNumId w:val="4"/>
  </w:num>
  <w:num w:numId="23" w16cid:durableId="380205761">
    <w:abstractNumId w:val="22"/>
  </w:num>
  <w:num w:numId="24" w16cid:durableId="1490171981">
    <w:abstractNumId w:val="15"/>
  </w:num>
  <w:num w:numId="25" w16cid:durableId="29958505">
    <w:abstractNumId w:val="5"/>
  </w:num>
  <w:num w:numId="26" w16cid:durableId="18775490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7D"/>
    <w:rsid w:val="000059DB"/>
    <w:rsid w:val="00005F7B"/>
    <w:rsid w:val="00015FB0"/>
    <w:rsid w:val="00024396"/>
    <w:rsid w:val="00063564"/>
    <w:rsid w:val="000839D0"/>
    <w:rsid w:val="000E47C0"/>
    <w:rsid w:val="00103F43"/>
    <w:rsid w:val="00145935"/>
    <w:rsid w:val="001512E8"/>
    <w:rsid w:val="00154552"/>
    <w:rsid w:val="00177620"/>
    <w:rsid w:val="00180A7A"/>
    <w:rsid w:val="00182C44"/>
    <w:rsid w:val="001B26B3"/>
    <w:rsid w:val="001C18FE"/>
    <w:rsid w:val="001E1B2B"/>
    <w:rsid w:val="00255840"/>
    <w:rsid w:val="00262B37"/>
    <w:rsid w:val="00294140"/>
    <w:rsid w:val="002C5169"/>
    <w:rsid w:val="0036629D"/>
    <w:rsid w:val="003719EB"/>
    <w:rsid w:val="00383DBB"/>
    <w:rsid w:val="00387576"/>
    <w:rsid w:val="0039295A"/>
    <w:rsid w:val="003D1A48"/>
    <w:rsid w:val="003D228F"/>
    <w:rsid w:val="003E02C5"/>
    <w:rsid w:val="00402DE7"/>
    <w:rsid w:val="0042639A"/>
    <w:rsid w:val="0042747A"/>
    <w:rsid w:val="00444C89"/>
    <w:rsid w:val="004468A9"/>
    <w:rsid w:val="00446E03"/>
    <w:rsid w:val="004547C4"/>
    <w:rsid w:val="00467129"/>
    <w:rsid w:val="00471291"/>
    <w:rsid w:val="00480431"/>
    <w:rsid w:val="0048094A"/>
    <w:rsid w:val="00486F4A"/>
    <w:rsid w:val="00487A25"/>
    <w:rsid w:val="004D0AEF"/>
    <w:rsid w:val="004E4C78"/>
    <w:rsid w:val="004F04F2"/>
    <w:rsid w:val="005679E8"/>
    <w:rsid w:val="0058798D"/>
    <w:rsid w:val="005B1CED"/>
    <w:rsid w:val="005B2C60"/>
    <w:rsid w:val="005E6E52"/>
    <w:rsid w:val="006121DE"/>
    <w:rsid w:val="00613DBD"/>
    <w:rsid w:val="00625BAE"/>
    <w:rsid w:val="006371D1"/>
    <w:rsid w:val="00640AF7"/>
    <w:rsid w:val="006472C3"/>
    <w:rsid w:val="00661E7B"/>
    <w:rsid w:val="006A0144"/>
    <w:rsid w:val="006B2C85"/>
    <w:rsid w:val="006B314D"/>
    <w:rsid w:val="006B78E2"/>
    <w:rsid w:val="006C6138"/>
    <w:rsid w:val="006D3E0B"/>
    <w:rsid w:val="006D7E9A"/>
    <w:rsid w:val="006E5BF1"/>
    <w:rsid w:val="006E7FC7"/>
    <w:rsid w:val="00700F97"/>
    <w:rsid w:val="00716A94"/>
    <w:rsid w:val="00737CEA"/>
    <w:rsid w:val="007539EC"/>
    <w:rsid w:val="00753A75"/>
    <w:rsid w:val="007543D6"/>
    <w:rsid w:val="00756B8A"/>
    <w:rsid w:val="007636D8"/>
    <w:rsid w:val="00772495"/>
    <w:rsid w:val="007A15EC"/>
    <w:rsid w:val="007A3FA2"/>
    <w:rsid w:val="007D5860"/>
    <w:rsid w:val="008015F9"/>
    <w:rsid w:val="00820834"/>
    <w:rsid w:val="008618A9"/>
    <w:rsid w:val="008B4BAF"/>
    <w:rsid w:val="008C078F"/>
    <w:rsid w:val="008C7A17"/>
    <w:rsid w:val="008E1EDE"/>
    <w:rsid w:val="00955689"/>
    <w:rsid w:val="009576C2"/>
    <w:rsid w:val="00970FF2"/>
    <w:rsid w:val="0097114A"/>
    <w:rsid w:val="009732FF"/>
    <w:rsid w:val="0098386C"/>
    <w:rsid w:val="00985017"/>
    <w:rsid w:val="00987CF7"/>
    <w:rsid w:val="009945F2"/>
    <w:rsid w:val="009A0F7D"/>
    <w:rsid w:val="009A56A4"/>
    <w:rsid w:val="009B2748"/>
    <w:rsid w:val="009C7115"/>
    <w:rsid w:val="009D6EC2"/>
    <w:rsid w:val="009F525D"/>
    <w:rsid w:val="00A113F9"/>
    <w:rsid w:val="00A34B9C"/>
    <w:rsid w:val="00AB22AF"/>
    <w:rsid w:val="00AB63EB"/>
    <w:rsid w:val="00AF6833"/>
    <w:rsid w:val="00B032C4"/>
    <w:rsid w:val="00B076C0"/>
    <w:rsid w:val="00B4116A"/>
    <w:rsid w:val="00B62E63"/>
    <w:rsid w:val="00B630FD"/>
    <w:rsid w:val="00B93EAC"/>
    <w:rsid w:val="00BA6E7F"/>
    <w:rsid w:val="00BC3B05"/>
    <w:rsid w:val="00BD2088"/>
    <w:rsid w:val="00BE1628"/>
    <w:rsid w:val="00BE2C7E"/>
    <w:rsid w:val="00BF4C6B"/>
    <w:rsid w:val="00BF697F"/>
    <w:rsid w:val="00C009AB"/>
    <w:rsid w:val="00C05872"/>
    <w:rsid w:val="00C155FC"/>
    <w:rsid w:val="00C16439"/>
    <w:rsid w:val="00C32E6E"/>
    <w:rsid w:val="00C425DF"/>
    <w:rsid w:val="00C708AC"/>
    <w:rsid w:val="00C95EC1"/>
    <w:rsid w:val="00CA04E0"/>
    <w:rsid w:val="00CB5ADD"/>
    <w:rsid w:val="00CC193B"/>
    <w:rsid w:val="00CF2A83"/>
    <w:rsid w:val="00D2072E"/>
    <w:rsid w:val="00D213EF"/>
    <w:rsid w:val="00D2542F"/>
    <w:rsid w:val="00D7646A"/>
    <w:rsid w:val="00D938D3"/>
    <w:rsid w:val="00DC7452"/>
    <w:rsid w:val="00DD0E35"/>
    <w:rsid w:val="00DD5BCC"/>
    <w:rsid w:val="00DF23B1"/>
    <w:rsid w:val="00DF2B74"/>
    <w:rsid w:val="00DF3AD0"/>
    <w:rsid w:val="00E04165"/>
    <w:rsid w:val="00E26DF0"/>
    <w:rsid w:val="00E272B1"/>
    <w:rsid w:val="00E71F67"/>
    <w:rsid w:val="00E857DD"/>
    <w:rsid w:val="00EA1DD8"/>
    <w:rsid w:val="00ED2089"/>
    <w:rsid w:val="00EE38EF"/>
    <w:rsid w:val="00EF206B"/>
    <w:rsid w:val="00F433D1"/>
    <w:rsid w:val="00F43911"/>
    <w:rsid w:val="00FB6F04"/>
    <w:rsid w:val="00FB79EB"/>
    <w:rsid w:val="00FC1957"/>
    <w:rsid w:val="00FE6428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10A220"/>
  <w15:chartTrackingRefBased/>
  <w15:docId w15:val="{476CF97E-FF64-46F1-9CBD-195E51DC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689"/>
    <w:rPr>
      <w:rFonts w:ascii="Cambria" w:hAnsi="Cambr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927DD"/>
    <w:pPr>
      <w:widowControl w:val="0"/>
      <w:spacing w:after="120"/>
      <w:jc w:val="both"/>
    </w:pPr>
    <w:rPr>
      <w:color w:val="000000"/>
      <w:szCs w:val="20"/>
    </w:rPr>
  </w:style>
  <w:style w:type="character" w:styleId="Hyperlink">
    <w:name w:val="Hyperlink"/>
    <w:uiPriority w:val="99"/>
    <w:unhideWhenUsed/>
    <w:rsid w:val="00B80ACE"/>
    <w:rPr>
      <w:color w:val="0000FF"/>
      <w:u w:val="single"/>
    </w:rPr>
  </w:style>
  <w:style w:type="paragraph" w:styleId="Header">
    <w:name w:val="header"/>
    <w:basedOn w:val="Normal"/>
    <w:link w:val="HeaderChar"/>
    <w:rsid w:val="00BE16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1628"/>
    <w:rPr>
      <w:sz w:val="24"/>
      <w:szCs w:val="24"/>
    </w:rPr>
  </w:style>
  <w:style w:type="paragraph" w:styleId="Footer">
    <w:name w:val="footer"/>
    <w:basedOn w:val="Normal"/>
    <w:link w:val="FooterChar"/>
    <w:rsid w:val="00BE16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E1628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E6E52"/>
    <w:pPr>
      <w:ind w:left="720"/>
    </w:pPr>
  </w:style>
  <w:style w:type="character" w:styleId="FollowedHyperlink">
    <w:name w:val="FollowedHyperlink"/>
    <w:rsid w:val="00640AF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F0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4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689"/>
    <w:pPr>
      <w:ind w:left="720"/>
      <w:contextualSpacing/>
    </w:pPr>
  </w:style>
  <w:style w:type="table" w:styleId="TableGrid">
    <w:name w:val="Table Grid"/>
    <w:basedOn w:val="TableNormal"/>
    <w:rsid w:val="006E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F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1B26B3"/>
    <w:rPr>
      <w:sz w:val="18"/>
      <w:szCs w:val="18"/>
    </w:rPr>
  </w:style>
  <w:style w:type="paragraph" w:styleId="CommentText">
    <w:name w:val="annotation text"/>
    <w:basedOn w:val="Normal"/>
    <w:link w:val="CommentTextChar"/>
    <w:rsid w:val="001B26B3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1B26B3"/>
    <w:rPr>
      <w:rFonts w:ascii="Cambria" w:hAnsi="Cambr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B26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B26B3"/>
    <w:rPr>
      <w:rFonts w:ascii="Cambria" w:hAnsi="Cambria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71291"/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1291"/>
    <w:rPr>
      <w:rFonts w:ascii="Calibri" w:hAnsi="Calibri" w:cstheme="minorBidi"/>
      <w:sz w:val="22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3B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11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2C85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fl.edu/ugrad/current/regulations/info/attendance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d@ufl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udent-support-hr@eng.ufl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.ufl.edu/syllabuspolic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EBC00-EC3E-4413-9E83-20A732A2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807</Words>
  <Characters>4810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Standardized Syllabus for the College of Engineering</vt:lpstr>
    </vt:vector>
  </TitlesOfParts>
  <Company>University of Florida</Company>
  <LinksUpToDate>false</LinksUpToDate>
  <CharactersWithSpaces>5470</CharactersWithSpaces>
  <SharedDoc>false</SharedDoc>
  <HLinks>
    <vt:vector size="48" baseType="variant">
      <vt:variant>
        <vt:i4>720974</vt:i4>
      </vt:variant>
      <vt:variant>
        <vt:i4>21</vt:i4>
      </vt:variant>
      <vt:variant>
        <vt:i4>0</vt:i4>
      </vt:variant>
      <vt:variant>
        <vt:i4>5</vt:i4>
      </vt:variant>
      <vt:variant>
        <vt:lpwstr>https://evaluations.ufl.edu/results/</vt:lpwstr>
      </vt:variant>
      <vt:variant>
        <vt:lpwstr/>
      </vt:variant>
      <vt:variant>
        <vt:i4>4194384</vt:i4>
      </vt:variant>
      <vt:variant>
        <vt:i4>18</vt:i4>
      </vt:variant>
      <vt:variant>
        <vt:i4>0</vt:i4>
      </vt:variant>
      <vt:variant>
        <vt:i4>5</vt:i4>
      </vt:variant>
      <vt:variant>
        <vt:lpwstr>https://evaluations.ufl.edu/</vt:lpwstr>
      </vt:variant>
      <vt:variant>
        <vt:lpwstr/>
      </vt:variant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>http://www.counseling.ufl.edu/cwc/Default.aspx</vt:lpwstr>
      </vt:variant>
      <vt:variant>
        <vt:lpwstr/>
      </vt:variant>
      <vt:variant>
        <vt:i4>1835035</vt:i4>
      </vt:variant>
      <vt:variant>
        <vt:i4>12</vt:i4>
      </vt:variant>
      <vt:variant>
        <vt:i4>0</vt:i4>
      </vt:variant>
      <vt:variant>
        <vt:i4>5</vt:i4>
      </vt:variant>
      <vt:variant>
        <vt:lpwstr>http://www.dso.ufl.edu/sccr/procedures/honorcode.php</vt:lpwstr>
      </vt:variant>
      <vt:variant>
        <vt:lpwstr/>
      </vt:variant>
      <vt:variant>
        <vt:i4>3670120</vt:i4>
      </vt:variant>
      <vt:variant>
        <vt:i4>9</vt:i4>
      </vt:variant>
      <vt:variant>
        <vt:i4>0</vt:i4>
      </vt:variant>
      <vt:variant>
        <vt:i4>5</vt:i4>
      </vt:variant>
      <vt:variant>
        <vt:lpwstr>https://catalog.ufl.edu/ugrad/current/regulations/info/attendance.aspx</vt:lpwstr>
      </vt:variant>
      <vt:variant>
        <vt:lpwstr/>
      </vt:variant>
      <vt:variant>
        <vt:i4>4194320</vt:i4>
      </vt:variant>
      <vt:variant>
        <vt:i4>6</vt:i4>
      </vt:variant>
      <vt:variant>
        <vt:i4>0</vt:i4>
      </vt:variant>
      <vt:variant>
        <vt:i4>5</vt:i4>
      </vt:variant>
      <vt:variant>
        <vt:lpwstr>http://gradcatalog.ufl.edu/content.php?catoid=4&amp;navoid=907</vt:lpwstr>
      </vt:variant>
      <vt:variant>
        <vt:lpwstr>grades</vt:lpwstr>
      </vt:variant>
      <vt:variant>
        <vt:i4>2228339</vt:i4>
      </vt:variant>
      <vt:variant>
        <vt:i4>3</vt:i4>
      </vt:variant>
      <vt:variant>
        <vt:i4>0</vt:i4>
      </vt:variant>
      <vt:variant>
        <vt:i4>5</vt:i4>
      </vt:variant>
      <vt:variant>
        <vt:lpwstr>https://catalog.ufl.edu/ugrad/current/regulations/info/grades.aspx</vt:lpwstr>
      </vt:variant>
      <vt:variant>
        <vt:lpwstr/>
      </vt:variant>
      <vt:variant>
        <vt:i4>2228339</vt:i4>
      </vt:variant>
      <vt:variant>
        <vt:i4>0</vt:i4>
      </vt:variant>
      <vt:variant>
        <vt:i4>0</vt:i4>
      </vt:variant>
      <vt:variant>
        <vt:i4>5</vt:i4>
      </vt:variant>
      <vt:variant>
        <vt:lpwstr>https://catalog.ufl.edu/ugrad/current/regulations/info/grades.aspx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Standardized Syllabus for the College of Engineering</dc:title>
  <dc:subject/>
  <dc:creator>Paul A. Chadik</dc:creator>
  <cp:keywords/>
  <cp:lastModifiedBy>Welt,Bruce Ari</cp:lastModifiedBy>
  <cp:revision>5</cp:revision>
  <cp:lastPrinted>2022-08-18T14:38:00Z</cp:lastPrinted>
  <dcterms:created xsi:type="dcterms:W3CDTF">2025-08-11T19:26:00Z</dcterms:created>
  <dcterms:modified xsi:type="dcterms:W3CDTF">2025-08-11T19:34:00Z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fd4ff080-7280-47cf-b38a-be453f17b392</vt:lpwstr>
  </property>
</Properties>
</file>