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7963" w14:textId="3E06AB68" w:rsidR="00955689" w:rsidRPr="000B58DD" w:rsidRDefault="00423AB7" w:rsidP="001C18FE">
      <w:pPr>
        <w:jc w:val="center"/>
        <w:rPr>
          <w:b/>
          <w:color w:val="000000" w:themeColor="text1"/>
        </w:rPr>
      </w:pPr>
      <w:r w:rsidRPr="000B58DD">
        <w:rPr>
          <w:b/>
          <w:color w:val="000000" w:themeColor="text1"/>
        </w:rPr>
        <w:t>Land and Water Resources Engineering</w:t>
      </w:r>
    </w:p>
    <w:p w14:paraId="0D0229E0" w14:textId="5635F51A" w:rsidR="00423AB7" w:rsidRPr="000B58DD" w:rsidRDefault="00423AB7" w:rsidP="001C18FE">
      <w:pPr>
        <w:jc w:val="center"/>
        <w:rPr>
          <w:b/>
          <w:color w:val="000000" w:themeColor="text1"/>
        </w:rPr>
      </w:pPr>
      <w:r w:rsidRPr="000B58DD">
        <w:rPr>
          <w:b/>
          <w:color w:val="000000" w:themeColor="text1"/>
        </w:rPr>
        <w:t xml:space="preserve">ABE3212C </w:t>
      </w:r>
    </w:p>
    <w:p w14:paraId="5CA9BABC" w14:textId="476A5ABF" w:rsidR="00955689" w:rsidRPr="000B58DD" w:rsidRDefault="00955689" w:rsidP="001C18FE">
      <w:pPr>
        <w:jc w:val="center"/>
        <w:rPr>
          <w:color w:val="000000" w:themeColor="text1"/>
        </w:rPr>
      </w:pPr>
      <w:r w:rsidRPr="000B58DD">
        <w:rPr>
          <w:b/>
          <w:i/>
          <w:color w:val="000000" w:themeColor="text1"/>
        </w:rPr>
        <w:t>Class Periods:</w:t>
      </w:r>
      <w:r w:rsidRPr="000B58DD">
        <w:rPr>
          <w:color w:val="000000" w:themeColor="text1"/>
        </w:rPr>
        <w:t xml:space="preserve">   </w:t>
      </w:r>
      <w:r w:rsidR="00423AB7" w:rsidRPr="000B58DD">
        <w:rPr>
          <w:color w:val="000000" w:themeColor="text1"/>
        </w:rPr>
        <w:t>T 8:30-10:25 am (periods 2-3), R 9:35-10:25 am (period 3), R 3:00-6:00 pm (periods 8-10)</w:t>
      </w:r>
    </w:p>
    <w:p w14:paraId="766DA34C" w14:textId="75492783" w:rsidR="00955689" w:rsidRPr="000B58DD" w:rsidRDefault="00955689" w:rsidP="001C18FE">
      <w:pPr>
        <w:jc w:val="center"/>
        <w:rPr>
          <w:color w:val="000000" w:themeColor="text1"/>
        </w:rPr>
      </w:pPr>
      <w:r w:rsidRPr="000B58DD">
        <w:rPr>
          <w:b/>
          <w:i/>
          <w:color w:val="000000" w:themeColor="text1"/>
        </w:rPr>
        <w:t>Location:</w:t>
      </w:r>
      <w:r w:rsidRPr="000B58DD">
        <w:rPr>
          <w:color w:val="000000" w:themeColor="text1"/>
        </w:rPr>
        <w:t xml:space="preserve">   </w:t>
      </w:r>
      <w:r w:rsidR="00423AB7" w:rsidRPr="000B58DD">
        <w:rPr>
          <w:color w:val="000000" w:themeColor="text1"/>
        </w:rPr>
        <w:t xml:space="preserve">Frazier Rogers Hall </w:t>
      </w:r>
      <w:r w:rsidR="00D912BB">
        <w:rPr>
          <w:color w:val="000000" w:themeColor="text1"/>
        </w:rPr>
        <w:t>282 (Computer lab)</w:t>
      </w:r>
    </w:p>
    <w:p w14:paraId="671E951D" w14:textId="78F2E97B" w:rsidR="00955689" w:rsidRPr="000B58DD" w:rsidRDefault="00955689" w:rsidP="001C18FE">
      <w:pPr>
        <w:jc w:val="center"/>
        <w:rPr>
          <w:color w:val="000000" w:themeColor="text1"/>
        </w:rPr>
      </w:pPr>
      <w:r w:rsidRPr="000B58DD">
        <w:rPr>
          <w:b/>
          <w:i/>
          <w:color w:val="000000" w:themeColor="text1"/>
        </w:rPr>
        <w:t>Academic Term:</w:t>
      </w:r>
      <w:r w:rsidRPr="000B58DD">
        <w:rPr>
          <w:color w:val="000000" w:themeColor="text1"/>
        </w:rPr>
        <w:t xml:space="preserve">  </w:t>
      </w:r>
      <w:r w:rsidR="00423AB7" w:rsidRPr="000B58DD">
        <w:rPr>
          <w:color w:val="000000" w:themeColor="text1"/>
        </w:rPr>
        <w:t>Spring</w:t>
      </w:r>
      <w:r w:rsidR="00B02BB5">
        <w:rPr>
          <w:color w:val="000000" w:themeColor="text1"/>
        </w:rPr>
        <w:t>, Every year</w:t>
      </w:r>
    </w:p>
    <w:p w14:paraId="1B4B7924" w14:textId="77777777" w:rsidR="00955689" w:rsidRPr="000B58DD" w:rsidRDefault="00955689">
      <w:pPr>
        <w:rPr>
          <w:color w:val="000000" w:themeColor="text1"/>
          <w:u w:val="single"/>
        </w:rPr>
      </w:pPr>
    </w:p>
    <w:p w14:paraId="0BDA2E64" w14:textId="77777777" w:rsidR="00A171D9" w:rsidRDefault="00955689">
      <w:pPr>
        <w:rPr>
          <w:b/>
          <w:i/>
          <w:color w:val="000000" w:themeColor="text1"/>
        </w:rPr>
      </w:pPr>
      <w:r w:rsidRPr="000B58DD">
        <w:rPr>
          <w:b/>
          <w:i/>
          <w:color w:val="000000" w:themeColor="text1"/>
        </w:rPr>
        <w:t>Instructor:</w:t>
      </w:r>
      <w:r w:rsidR="00A171D9">
        <w:rPr>
          <w:b/>
          <w:i/>
          <w:color w:val="000000" w:themeColor="text1"/>
        </w:rPr>
        <w:t xml:space="preserve"> </w:t>
      </w:r>
    </w:p>
    <w:p w14:paraId="0FC75C25" w14:textId="010A8698" w:rsidR="00955689" w:rsidRPr="00A171D9" w:rsidRDefault="00423AB7">
      <w:pPr>
        <w:rPr>
          <w:b/>
          <w:i/>
          <w:color w:val="000000" w:themeColor="text1"/>
        </w:rPr>
      </w:pPr>
      <w:r w:rsidRPr="000B58DD">
        <w:rPr>
          <w:color w:val="000000" w:themeColor="text1"/>
        </w:rPr>
        <w:t>Dr. Rafael Muñoz-Carpena</w:t>
      </w:r>
    </w:p>
    <w:p w14:paraId="6E26C2AB" w14:textId="2AB26AEA" w:rsidR="00955689" w:rsidRPr="000B58DD" w:rsidRDefault="00423AB7">
      <w:pPr>
        <w:rPr>
          <w:color w:val="000000" w:themeColor="text1"/>
        </w:rPr>
      </w:pPr>
      <w:r w:rsidRPr="000B58DD">
        <w:rPr>
          <w:color w:val="000000" w:themeColor="text1"/>
        </w:rPr>
        <w:t>carpena@ufl.edu</w:t>
      </w:r>
    </w:p>
    <w:p w14:paraId="23FB964E" w14:textId="6B4B4283" w:rsidR="00D912BB" w:rsidRPr="00D912BB" w:rsidRDefault="00D912BB" w:rsidP="00D912BB">
      <w:pPr>
        <w:rPr>
          <w:color w:val="000000" w:themeColor="text1"/>
          <w:shd w:val="clear" w:color="auto" w:fill="FFFFFF"/>
        </w:rPr>
      </w:pPr>
      <w:r>
        <w:rPr>
          <w:color w:val="000000" w:themeColor="text1"/>
          <w:shd w:val="clear" w:color="auto" w:fill="FFFFFF"/>
        </w:rPr>
        <w:t xml:space="preserve">phone: </w:t>
      </w:r>
      <w:r w:rsidRPr="00D912BB">
        <w:rPr>
          <w:color w:val="000000" w:themeColor="text1"/>
          <w:shd w:val="clear" w:color="auto" w:fill="FFFFFF"/>
        </w:rPr>
        <w:t>(352) 294-6747</w:t>
      </w:r>
    </w:p>
    <w:p w14:paraId="07E65DCE" w14:textId="0853B57E" w:rsidR="00955689" w:rsidRPr="000B58DD" w:rsidRDefault="00955689" w:rsidP="00423AB7">
      <w:pPr>
        <w:rPr>
          <w:color w:val="000000" w:themeColor="text1"/>
        </w:rPr>
      </w:pPr>
      <w:r w:rsidRPr="000B58DD">
        <w:rPr>
          <w:color w:val="000000" w:themeColor="text1"/>
        </w:rPr>
        <w:t xml:space="preserve">Office </w:t>
      </w:r>
      <w:r w:rsidR="00C823DF" w:rsidRPr="000B58DD">
        <w:rPr>
          <w:color w:val="000000" w:themeColor="text1"/>
        </w:rPr>
        <w:t>h</w:t>
      </w:r>
      <w:r w:rsidRPr="000B58DD">
        <w:rPr>
          <w:color w:val="000000" w:themeColor="text1"/>
        </w:rPr>
        <w:t xml:space="preserve">ours: </w:t>
      </w:r>
      <w:r w:rsidR="00423AB7" w:rsidRPr="000B58DD">
        <w:rPr>
          <w:color w:val="000000" w:themeColor="text1"/>
        </w:rPr>
        <w:t>immediately after class and by appointment</w:t>
      </w:r>
      <w:r w:rsidR="00D912BB">
        <w:rPr>
          <w:color w:val="000000" w:themeColor="text1"/>
        </w:rPr>
        <w:t>, in person or ZOOM</w:t>
      </w:r>
    </w:p>
    <w:p w14:paraId="58BE841A" w14:textId="23A49F80" w:rsidR="00423AB7" w:rsidRPr="000B58DD" w:rsidRDefault="00423AB7" w:rsidP="00423AB7">
      <w:pPr>
        <w:rPr>
          <w:color w:val="000000" w:themeColor="text1"/>
        </w:rPr>
      </w:pPr>
      <w:r w:rsidRPr="000B58DD">
        <w:rPr>
          <w:color w:val="000000" w:themeColor="text1"/>
        </w:rPr>
        <w:t>Office location: 287 Frazier Rogers Hall</w:t>
      </w:r>
    </w:p>
    <w:p w14:paraId="2BA95A57" w14:textId="77777777" w:rsidR="00955689" w:rsidRPr="000B58DD" w:rsidRDefault="00955689">
      <w:pPr>
        <w:rPr>
          <w:color w:val="000000" w:themeColor="text1"/>
        </w:rPr>
      </w:pPr>
    </w:p>
    <w:p w14:paraId="1AFB7F6B" w14:textId="77777777" w:rsidR="00955689" w:rsidRPr="000B58DD" w:rsidRDefault="00955689">
      <w:pPr>
        <w:rPr>
          <w:b/>
          <w:i/>
          <w:color w:val="000000" w:themeColor="text1"/>
        </w:rPr>
      </w:pPr>
      <w:r w:rsidRPr="000B58DD">
        <w:rPr>
          <w:b/>
          <w:i/>
          <w:color w:val="000000" w:themeColor="text1"/>
        </w:rPr>
        <w:t>Teaching Assistants:</w:t>
      </w:r>
    </w:p>
    <w:p w14:paraId="3D53EE1C" w14:textId="3462C928" w:rsidR="00955689" w:rsidRDefault="00A330F7" w:rsidP="000B58DD">
      <w:pPr>
        <w:rPr>
          <w:color w:val="000000" w:themeColor="text1"/>
        </w:rPr>
      </w:pPr>
      <w:r>
        <w:rPr>
          <w:color w:val="000000" w:themeColor="text1"/>
        </w:rPr>
        <w:t xml:space="preserve">TBA. TA’s will announce their Office hours (ZOOM links and times) at the beginning of the course. </w:t>
      </w:r>
      <w:r w:rsidR="00955689" w:rsidRPr="000B58DD">
        <w:rPr>
          <w:color w:val="000000" w:themeColor="text1"/>
        </w:rPr>
        <w:t xml:space="preserve">Please contact </w:t>
      </w:r>
      <w:r>
        <w:rPr>
          <w:color w:val="000000" w:themeColor="text1"/>
        </w:rPr>
        <w:t xml:space="preserve">them </w:t>
      </w:r>
      <w:r w:rsidR="00955689" w:rsidRPr="000B58DD">
        <w:rPr>
          <w:color w:val="000000" w:themeColor="text1"/>
        </w:rPr>
        <w:t>through the Canvas website</w:t>
      </w:r>
      <w:r>
        <w:rPr>
          <w:color w:val="000000" w:themeColor="text1"/>
        </w:rPr>
        <w:t xml:space="preserve">. </w:t>
      </w:r>
    </w:p>
    <w:p w14:paraId="1E30C41D" w14:textId="77777777" w:rsidR="00905542" w:rsidRPr="000B58DD" w:rsidRDefault="00905542" w:rsidP="00955689">
      <w:pPr>
        <w:rPr>
          <w:color w:val="000000" w:themeColor="text1"/>
        </w:rPr>
      </w:pPr>
    </w:p>
    <w:p w14:paraId="7B987B43" w14:textId="552F1E2A" w:rsidR="007C3F3C" w:rsidRDefault="00A171D9" w:rsidP="00955689">
      <w:pPr>
        <w:rPr>
          <w:b/>
          <w:i/>
        </w:rPr>
      </w:pPr>
      <w:r>
        <w:rPr>
          <w:b/>
          <w:i/>
        </w:rPr>
        <w:t>Catalog</w:t>
      </w:r>
      <w:r w:rsidR="004547C4" w:rsidRPr="00C823DF">
        <w:rPr>
          <w:b/>
          <w:i/>
        </w:rPr>
        <w:t xml:space="preserve"> Description</w:t>
      </w:r>
    </w:p>
    <w:p w14:paraId="15482611" w14:textId="5EDD39C9" w:rsidR="000B58DD" w:rsidRPr="000B58DD" w:rsidRDefault="000B58DD" w:rsidP="00955689">
      <w:r w:rsidRPr="00A171D9">
        <w:rPr>
          <w:i/>
          <w:iCs/>
        </w:rPr>
        <w:t>4</w:t>
      </w:r>
      <w:r w:rsidR="00A171D9" w:rsidRPr="00A171D9">
        <w:rPr>
          <w:i/>
          <w:iCs/>
        </w:rPr>
        <w:t xml:space="preserve"> credits</w:t>
      </w:r>
      <w:r w:rsidR="00A171D9">
        <w:t xml:space="preserve">. </w:t>
      </w:r>
      <w:r>
        <w:t>Introduction to hydrology, flow through porous media, flood routing, grade control structures and erosion control.</w:t>
      </w:r>
    </w:p>
    <w:p w14:paraId="7AB10670" w14:textId="77777777" w:rsidR="004547C4" w:rsidRPr="00C823DF" w:rsidRDefault="004547C4" w:rsidP="00955689"/>
    <w:p w14:paraId="76E99C2B" w14:textId="423BA762" w:rsidR="000B58DD" w:rsidRDefault="007539EC" w:rsidP="004547C4">
      <w:pPr>
        <w:rPr>
          <w:b/>
          <w:i/>
        </w:rPr>
      </w:pPr>
      <w:r w:rsidRPr="00C823DF">
        <w:rPr>
          <w:b/>
          <w:i/>
        </w:rPr>
        <w:t>Course Pre-Requisites / Co-Requisites</w:t>
      </w:r>
    </w:p>
    <w:p w14:paraId="1495DF89" w14:textId="67FECC94" w:rsidR="00FB1A22" w:rsidRDefault="000B58DD" w:rsidP="00FB1A22">
      <w:r>
        <w:t>Pre</w:t>
      </w:r>
      <w:r w:rsidR="00A171D9">
        <w:t>-</w:t>
      </w:r>
      <w:r>
        <w:t>req:</w:t>
      </w:r>
      <w:proofErr w:type="gramStart"/>
      <w:r>
        <w:t xml:space="preserve"> </w:t>
      </w:r>
      <w:r w:rsidR="00BC7228" w:rsidRPr="00BC7228">
        <w:t> </w:t>
      </w:r>
      <w:r w:rsidR="00FB1A22" w:rsidRPr="00FB1A22">
        <w:t> (</w:t>
      </w:r>
      <w:proofErr w:type="gramEnd"/>
      <w:r w:rsidR="00FB1A22" w:rsidRPr="00FB1A22">
        <w:t>ENV3040c or CGN3421 or (COP2271&amp;COP2271L</w:t>
      </w:r>
      <w:proofErr w:type="gramStart"/>
      <w:r w:rsidR="00FB1A22" w:rsidRPr="00FB1A22">
        <w:t>) )</w:t>
      </w:r>
      <w:proofErr w:type="gramEnd"/>
    </w:p>
    <w:p w14:paraId="0EC4EBF4" w14:textId="34FB2D92" w:rsidR="000B58DD" w:rsidRDefault="000B58DD" w:rsidP="004547C4">
      <w:r>
        <w:t>Co</w:t>
      </w:r>
      <w:r w:rsidR="00A171D9">
        <w:t>-</w:t>
      </w:r>
      <w:r>
        <w:t>req: CWR3201 or EGN3353C</w:t>
      </w:r>
    </w:p>
    <w:p w14:paraId="09DA4D56" w14:textId="77777777" w:rsidR="000B58DD" w:rsidRPr="000B58DD" w:rsidRDefault="000B58DD" w:rsidP="004547C4"/>
    <w:p w14:paraId="1CA9387B" w14:textId="05912349" w:rsidR="000B58DD" w:rsidRPr="007C3F3C" w:rsidRDefault="004547C4" w:rsidP="004547C4">
      <w:pPr>
        <w:rPr>
          <w:b/>
          <w:i/>
        </w:rPr>
      </w:pPr>
      <w:r w:rsidRPr="00C823DF">
        <w:rPr>
          <w:b/>
          <w:i/>
        </w:rPr>
        <w:t>Course Objectives</w:t>
      </w:r>
    </w:p>
    <w:p w14:paraId="4CD3FADB" w14:textId="63DB621A" w:rsidR="000B58DD" w:rsidRDefault="000B58DD" w:rsidP="000B58DD">
      <w:pPr>
        <w:pStyle w:val="ListParagraph"/>
        <w:numPr>
          <w:ilvl w:val="0"/>
          <w:numId w:val="25"/>
        </w:numPr>
      </w:pPr>
      <w:r>
        <w:t>Gain the fundamental knowledge of the various components of the hydrologic cycle.</w:t>
      </w:r>
    </w:p>
    <w:p w14:paraId="724F6E56" w14:textId="34CB3C06" w:rsidR="000B58DD" w:rsidRDefault="000B58DD" w:rsidP="000B58DD">
      <w:pPr>
        <w:pStyle w:val="ListParagraph"/>
        <w:numPr>
          <w:ilvl w:val="0"/>
          <w:numId w:val="25"/>
        </w:numPr>
      </w:pPr>
      <w:r>
        <w:t>Use engineering principles to analyze and interpret rainfall-runoff data.</w:t>
      </w:r>
    </w:p>
    <w:p w14:paraId="73CA8EF0" w14:textId="2870D19F" w:rsidR="000B58DD" w:rsidRDefault="000B58DD" w:rsidP="000B58DD">
      <w:pPr>
        <w:pStyle w:val="ListParagraph"/>
        <w:numPr>
          <w:ilvl w:val="0"/>
          <w:numId w:val="25"/>
        </w:numPr>
      </w:pPr>
      <w:r>
        <w:t>Apply biological principles to land and water resources engineering data.</w:t>
      </w:r>
    </w:p>
    <w:p w14:paraId="0B26766A" w14:textId="3BC4D9C5" w:rsidR="000B58DD" w:rsidRDefault="000B58DD" w:rsidP="000B58DD">
      <w:pPr>
        <w:pStyle w:val="ListParagraph"/>
        <w:numPr>
          <w:ilvl w:val="0"/>
          <w:numId w:val="25"/>
        </w:numPr>
      </w:pPr>
      <w:r>
        <w:t>Utilize current computer software to analyze runoff hydrographs and design appropriate outflow devices and retention ponds</w:t>
      </w:r>
    </w:p>
    <w:p w14:paraId="2ADB6A01" w14:textId="05F86977" w:rsidR="00C823DF" w:rsidRPr="000B58DD" w:rsidRDefault="000B58DD" w:rsidP="00C823DF">
      <w:pPr>
        <w:pStyle w:val="ListParagraph"/>
        <w:numPr>
          <w:ilvl w:val="0"/>
          <w:numId w:val="25"/>
        </w:numPr>
      </w:pPr>
      <w:r>
        <w:t>Gain knowledge of the land and water resources field as it relates to societal issues both locally and globally.</w:t>
      </w:r>
    </w:p>
    <w:p w14:paraId="16F6F393" w14:textId="77777777" w:rsidR="001C18FE" w:rsidRPr="000059DB" w:rsidRDefault="001C18FE" w:rsidP="004547C4">
      <w:pPr>
        <w:rPr>
          <w:color w:val="0070C0"/>
        </w:rPr>
      </w:pPr>
    </w:p>
    <w:p w14:paraId="7FB0FAB1" w14:textId="18E06DA3" w:rsidR="00AE678E" w:rsidRDefault="00F433D1">
      <w:pPr>
        <w:rPr>
          <w:b/>
          <w:i/>
        </w:rPr>
      </w:pPr>
      <w:r w:rsidRPr="000059DB">
        <w:rPr>
          <w:b/>
          <w:i/>
        </w:rPr>
        <w:t>Professional Component (ABET):</w:t>
      </w:r>
    </w:p>
    <w:p w14:paraId="5A3629C2" w14:textId="5C101394" w:rsidR="00AE678E" w:rsidRDefault="00AE678E" w:rsidP="00AE678E">
      <w:pPr>
        <w:pStyle w:val="ListParagraph"/>
        <w:numPr>
          <w:ilvl w:val="0"/>
          <w:numId w:val="27"/>
        </w:numPr>
      </w:pPr>
      <w:r>
        <w:t>This course contributes 4 credit hours toward meeting the minimum 48 credit hours of Engineering.</w:t>
      </w:r>
    </w:p>
    <w:p w14:paraId="35C71052" w14:textId="77777777" w:rsidR="002D4107" w:rsidRPr="002D4107" w:rsidRDefault="002D4107" w:rsidP="002D4107"/>
    <w:p w14:paraId="74519941" w14:textId="1BD71313" w:rsidR="00AE678E" w:rsidRPr="00AE678E" w:rsidRDefault="00AE678E" w:rsidP="00AE678E">
      <w:pPr>
        <w:pStyle w:val="ListParagraph"/>
        <w:numPr>
          <w:ilvl w:val="0"/>
          <w:numId w:val="27"/>
        </w:numPr>
      </w:pPr>
      <w:r>
        <w:t>Topics in the basic level curriculum for the Bachelor of Science: Degree in Agricultural and Biological Engineering</w:t>
      </w:r>
    </w:p>
    <w:p w14:paraId="49F27868" w14:textId="74DACB5F" w:rsidR="00F433D1" w:rsidRDefault="00F433D1">
      <w:pPr>
        <w:rPr>
          <w:color w:val="0070C0"/>
        </w:rPr>
      </w:pPr>
    </w:p>
    <w:p w14:paraId="08B8EE75" w14:textId="77777777" w:rsidR="007C3F3C" w:rsidRPr="000059DB" w:rsidRDefault="007C3F3C">
      <w:pPr>
        <w:rPr>
          <w:color w:val="0070C0"/>
        </w:rPr>
      </w:pPr>
    </w:p>
    <w:p w14:paraId="44F14732" w14:textId="0837598F" w:rsidR="00F433D1" w:rsidRDefault="00F433D1">
      <w:pPr>
        <w:rPr>
          <w:b/>
          <w:i/>
        </w:rPr>
      </w:pPr>
      <w:r w:rsidRPr="000059DB">
        <w:rPr>
          <w:b/>
          <w:i/>
        </w:rPr>
        <w:t>Relation to Program Outcomes (ABET):</w:t>
      </w:r>
    </w:p>
    <w:p w14:paraId="4E7374DA" w14:textId="29CFEC95" w:rsidR="00D6552E" w:rsidRDefault="00D6552E">
      <w:pPr>
        <w:rPr>
          <w:b/>
          <w:i/>
        </w:rPr>
      </w:pPr>
      <w:r>
        <w:rPr>
          <w:b/>
          <w:i/>
        </w:rPr>
        <w:t>This course addresses the following ABET outcomes.</w:t>
      </w:r>
    </w:p>
    <w:p w14:paraId="28B3D3A4" w14:textId="77777777" w:rsidR="00DE7124" w:rsidRDefault="00DE7124">
      <w:pPr>
        <w:rPr>
          <w:b/>
          <w:i/>
        </w:rPr>
      </w:pPr>
    </w:p>
    <w:tbl>
      <w:tblPr>
        <w:tblStyle w:val="TableGrid"/>
        <w:tblW w:w="0" w:type="auto"/>
        <w:tblLook w:val="04A0" w:firstRow="1" w:lastRow="0" w:firstColumn="1" w:lastColumn="0" w:noHBand="0" w:noVBand="1"/>
      </w:tblPr>
      <w:tblGrid>
        <w:gridCol w:w="7915"/>
        <w:gridCol w:w="2875"/>
      </w:tblGrid>
      <w:tr w:rsidR="00766CE2" w:rsidRPr="007C79AE" w14:paraId="0FD344F4" w14:textId="77777777" w:rsidTr="0097519F">
        <w:tc>
          <w:tcPr>
            <w:tcW w:w="7915" w:type="dxa"/>
            <w:shd w:val="clear" w:color="auto" w:fill="BDD6EE" w:themeFill="accent1" w:themeFillTint="66"/>
          </w:tcPr>
          <w:p w14:paraId="7921F215" w14:textId="77777777" w:rsidR="00766CE2" w:rsidRPr="007C79AE" w:rsidRDefault="00766CE2" w:rsidP="0097519F">
            <w:pPr>
              <w:rPr>
                <w:b/>
              </w:rPr>
            </w:pPr>
            <w:r w:rsidRPr="007C79AE">
              <w:rPr>
                <w:b/>
              </w:rPr>
              <w:t>Outcome</w:t>
            </w:r>
          </w:p>
        </w:tc>
        <w:tc>
          <w:tcPr>
            <w:tcW w:w="2875" w:type="dxa"/>
            <w:shd w:val="clear" w:color="auto" w:fill="BDD6EE" w:themeFill="accent1" w:themeFillTint="66"/>
          </w:tcPr>
          <w:p w14:paraId="2651165A" w14:textId="77777777" w:rsidR="00766CE2" w:rsidRPr="007C79AE" w:rsidRDefault="00766CE2" w:rsidP="0097519F">
            <w:pPr>
              <w:rPr>
                <w:b/>
                <w:vertAlign w:val="superscript"/>
              </w:rPr>
            </w:pPr>
            <w:r w:rsidRPr="007C79AE">
              <w:rPr>
                <w:b/>
              </w:rPr>
              <w:t>Coverage</w:t>
            </w:r>
            <w:r w:rsidRPr="007C79AE">
              <w:rPr>
                <w:b/>
                <w:vertAlign w:val="superscript"/>
              </w:rPr>
              <w:t>*</w:t>
            </w:r>
          </w:p>
        </w:tc>
      </w:tr>
      <w:tr w:rsidR="00766CE2" w:rsidRPr="007C79AE" w14:paraId="2A42C01A" w14:textId="77777777" w:rsidTr="0097519F">
        <w:tc>
          <w:tcPr>
            <w:tcW w:w="7915" w:type="dxa"/>
          </w:tcPr>
          <w:p w14:paraId="3708F858" w14:textId="77777777" w:rsidR="00766CE2" w:rsidRPr="007C79AE" w:rsidRDefault="00766CE2" w:rsidP="0097519F">
            <w:r w:rsidRPr="00293124">
              <w:t>1. an ability to identify, formulate, and solve complex engineering problems by applying principles of engineering, science, and mathematics</w:t>
            </w:r>
          </w:p>
        </w:tc>
        <w:tc>
          <w:tcPr>
            <w:tcW w:w="2875" w:type="dxa"/>
          </w:tcPr>
          <w:p w14:paraId="6E2C082E" w14:textId="6AF517B8" w:rsidR="00766CE2" w:rsidRPr="007C79AE" w:rsidRDefault="00766CE2" w:rsidP="0097519F">
            <w:r>
              <w:t>Medium</w:t>
            </w:r>
          </w:p>
        </w:tc>
      </w:tr>
      <w:tr w:rsidR="00766CE2" w:rsidRPr="007C79AE" w14:paraId="02767980" w14:textId="77777777" w:rsidTr="0097519F">
        <w:tc>
          <w:tcPr>
            <w:tcW w:w="7915" w:type="dxa"/>
          </w:tcPr>
          <w:p w14:paraId="5DD074CB" w14:textId="77777777" w:rsidR="00766CE2" w:rsidRPr="007C79AE" w:rsidRDefault="00766CE2" w:rsidP="0097519F">
            <w:r w:rsidRPr="00293124">
              <w:t xml:space="preserve">2. an ability to apply engineering design to produce solutions that meet specified needs with consideration of public health, safety, and welfare, as well as global, cultural, social, environmental, and economic factors   </w:t>
            </w:r>
          </w:p>
        </w:tc>
        <w:tc>
          <w:tcPr>
            <w:tcW w:w="2875" w:type="dxa"/>
          </w:tcPr>
          <w:p w14:paraId="211D774D" w14:textId="77777777" w:rsidR="00766CE2" w:rsidRPr="007C79AE" w:rsidRDefault="00766CE2" w:rsidP="0097519F">
            <w:r>
              <w:t>High</w:t>
            </w:r>
          </w:p>
        </w:tc>
      </w:tr>
      <w:tr w:rsidR="00766CE2" w:rsidRPr="007C79AE" w14:paraId="498CE7B0" w14:textId="77777777" w:rsidTr="0097519F">
        <w:tc>
          <w:tcPr>
            <w:tcW w:w="7915" w:type="dxa"/>
          </w:tcPr>
          <w:p w14:paraId="161FE3A4" w14:textId="77777777" w:rsidR="00766CE2" w:rsidRPr="007C79AE" w:rsidRDefault="00766CE2" w:rsidP="0097519F">
            <w:r w:rsidRPr="00293124">
              <w:lastRenderedPageBreak/>
              <w:t xml:space="preserve">3. an ability to communicate effectively with a range of audiences  </w:t>
            </w:r>
          </w:p>
        </w:tc>
        <w:tc>
          <w:tcPr>
            <w:tcW w:w="2875" w:type="dxa"/>
          </w:tcPr>
          <w:p w14:paraId="606CD0A3" w14:textId="503BAC55" w:rsidR="00766CE2" w:rsidRPr="007C79AE" w:rsidRDefault="00766CE2" w:rsidP="0097519F">
            <w:r>
              <w:t>Medium</w:t>
            </w:r>
          </w:p>
        </w:tc>
      </w:tr>
      <w:tr w:rsidR="00766CE2" w:rsidRPr="007C79AE" w14:paraId="12A7EBE4" w14:textId="77777777" w:rsidTr="0097519F">
        <w:tc>
          <w:tcPr>
            <w:tcW w:w="7915" w:type="dxa"/>
          </w:tcPr>
          <w:p w14:paraId="3DA1290C" w14:textId="77777777" w:rsidR="00766CE2" w:rsidRPr="007C79AE" w:rsidRDefault="00766CE2" w:rsidP="0097519F">
            <w:r w:rsidRPr="00293124">
              <w:t xml:space="preserve">4. an ability to recognize ethical and professional responsibilities in engineering situations and make informed judgments, which must consider the impact of engineering solutions in global, economic, environmental, and societal contexts  </w:t>
            </w:r>
          </w:p>
        </w:tc>
        <w:tc>
          <w:tcPr>
            <w:tcW w:w="2875" w:type="dxa"/>
          </w:tcPr>
          <w:p w14:paraId="6AB09097" w14:textId="1C4F0815" w:rsidR="00766CE2" w:rsidRPr="007C79AE" w:rsidRDefault="00766CE2" w:rsidP="0097519F"/>
        </w:tc>
      </w:tr>
      <w:tr w:rsidR="00766CE2" w:rsidRPr="007C79AE" w14:paraId="67940AE6" w14:textId="77777777" w:rsidTr="0097519F">
        <w:tc>
          <w:tcPr>
            <w:tcW w:w="7915" w:type="dxa"/>
          </w:tcPr>
          <w:p w14:paraId="4F11470B" w14:textId="77777777" w:rsidR="00766CE2" w:rsidRPr="007C79AE" w:rsidRDefault="00766CE2" w:rsidP="0097519F">
            <w:r w:rsidRPr="00293124">
              <w:t>5. an ability to function effectively on a team whose members together provide leadership, create a collaborative and inclusive environment, establish goals, plan tasks, and meet objectives</w:t>
            </w:r>
          </w:p>
        </w:tc>
        <w:tc>
          <w:tcPr>
            <w:tcW w:w="2875" w:type="dxa"/>
          </w:tcPr>
          <w:p w14:paraId="64DF5A32" w14:textId="77777777" w:rsidR="00766CE2" w:rsidRPr="007C79AE" w:rsidRDefault="00766CE2" w:rsidP="0097519F">
            <w:r>
              <w:t>Medium</w:t>
            </w:r>
          </w:p>
        </w:tc>
      </w:tr>
      <w:tr w:rsidR="00766CE2" w:rsidRPr="007C79AE" w14:paraId="7648F80D" w14:textId="77777777" w:rsidTr="0097519F">
        <w:tc>
          <w:tcPr>
            <w:tcW w:w="7915" w:type="dxa"/>
          </w:tcPr>
          <w:p w14:paraId="3573187C" w14:textId="77777777" w:rsidR="00766CE2" w:rsidRPr="007C79AE" w:rsidRDefault="00766CE2" w:rsidP="0097519F">
            <w:r w:rsidRPr="00293124">
              <w:t>6. an ability to develop and conduct appropriate experimentation, analyze and interpret data, and use engineering judgment to draw conclusions</w:t>
            </w:r>
          </w:p>
        </w:tc>
        <w:tc>
          <w:tcPr>
            <w:tcW w:w="2875" w:type="dxa"/>
          </w:tcPr>
          <w:p w14:paraId="1B7F1B59" w14:textId="1EF5C0E2" w:rsidR="00766CE2" w:rsidRPr="007C79AE" w:rsidRDefault="00766CE2" w:rsidP="0097519F"/>
        </w:tc>
      </w:tr>
      <w:tr w:rsidR="00766CE2" w:rsidRPr="007C79AE" w14:paraId="54E9B411" w14:textId="77777777" w:rsidTr="0097519F">
        <w:tc>
          <w:tcPr>
            <w:tcW w:w="7915" w:type="dxa"/>
          </w:tcPr>
          <w:p w14:paraId="6860F8F1" w14:textId="77777777" w:rsidR="00766CE2" w:rsidRPr="007C79AE" w:rsidRDefault="00766CE2" w:rsidP="0097519F">
            <w:r w:rsidRPr="00293124">
              <w:t>7. an ability to acquire and apply new knowledge as needed, using appropriate learning strategies</w:t>
            </w:r>
          </w:p>
        </w:tc>
        <w:tc>
          <w:tcPr>
            <w:tcW w:w="2875" w:type="dxa"/>
          </w:tcPr>
          <w:p w14:paraId="6B3B16E1" w14:textId="54F55ADE" w:rsidR="00766CE2" w:rsidRPr="007C79AE" w:rsidRDefault="00766CE2" w:rsidP="0097519F"/>
        </w:tc>
      </w:tr>
    </w:tbl>
    <w:p w14:paraId="16153DD0" w14:textId="47F103C4" w:rsidR="00766CE2" w:rsidRDefault="00766CE2">
      <w:pPr>
        <w:rPr>
          <w:b/>
          <w:i/>
        </w:rPr>
      </w:pPr>
    </w:p>
    <w:p w14:paraId="042A60AE" w14:textId="0ED2CD91" w:rsidR="00766CE2" w:rsidRPr="000059DB" w:rsidRDefault="005D6AD8">
      <w:pPr>
        <w:rPr>
          <w:b/>
          <w:i/>
        </w:rPr>
      </w:pPr>
      <w:r w:rsidRPr="005D6AD8">
        <w:rPr>
          <w:b/>
          <w:i/>
        </w:rPr>
        <w:t>*Coverage is given as high, medium, or low.  An empty box indicates that this outcome is not part of the course</w:t>
      </w:r>
      <w:r>
        <w:rPr>
          <w:b/>
          <w:i/>
        </w:rPr>
        <w:t xml:space="preserve"> outcomes that are addressed</w:t>
      </w:r>
      <w:r w:rsidRPr="005D6AD8">
        <w:rPr>
          <w:b/>
          <w:i/>
        </w:rPr>
        <w:t>.</w:t>
      </w:r>
    </w:p>
    <w:p w14:paraId="527F3C29" w14:textId="22066E35" w:rsidR="00F433D1" w:rsidRPr="000059DB" w:rsidRDefault="00F433D1">
      <w:pPr>
        <w:rPr>
          <w:b/>
          <w:i/>
        </w:rPr>
      </w:pPr>
    </w:p>
    <w:p w14:paraId="1E84F46A" w14:textId="12795246" w:rsidR="002D4107" w:rsidRPr="007C3F3C" w:rsidRDefault="00D912BB" w:rsidP="001C18FE">
      <w:pPr>
        <w:rPr>
          <w:b/>
          <w:i/>
        </w:rPr>
      </w:pPr>
      <w:r>
        <w:rPr>
          <w:b/>
          <w:i/>
        </w:rPr>
        <w:t>Recommended</w:t>
      </w:r>
      <w:r w:rsidR="001C18FE" w:rsidRPr="000059DB">
        <w:rPr>
          <w:b/>
          <w:i/>
        </w:rPr>
        <w:t xml:space="preserve"> Textbooks and Software </w:t>
      </w:r>
    </w:p>
    <w:p w14:paraId="4A99D182" w14:textId="44ADF6E5" w:rsidR="001C18FE" w:rsidRPr="000059DB" w:rsidRDefault="002D4107" w:rsidP="001C18FE">
      <w:r>
        <w:t xml:space="preserve">R.L. Huffman, D.D. Fangmeier, W.J. Elliot, S.R. Workman and G.O. Schwab. 2011. </w:t>
      </w:r>
      <w:r>
        <w:rPr>
          <w:i/>
        </w:rPr>
        <w:t>Soil and Water Conservation Engineering</w:t>
      </w:r>
      <w:r>
        <w:t xml:space="preserve">, </w:t>
      </w:r>
      <w:r w:rsidRPr="002D4107">
        <w:rPr>
          <w:u w:val="single"/>
        </w:rPr>
        <w:t>Sixth Edition</w:t>
      </w:r>
      <w:r>
        <w:t>. ISBN: 1892769794. ASABE Publications: St. Joseph. 523 pages.</w:t>
      </w:r>
      <w:r w:rsidR="00C333C4">
        <w:t xml:space="preserve"> This book is online and free from ASABE (</w:t>
      </w:r>
      <w:hyperlink r:id="rId8" w:history="1">
        <w:r w:rsidR="00C333C4" w:rsidRPr="00EB3734">
          <w:rPr>
            <w:rStyle w:val="Hyperlink"/>
          </w:rPr>
          <w:t>https://elibrary.asabe.org/textbook.asp?confid=swce2012</w:t>
        </w:r>
      </w:hyperlink>
      <w:r w:rsidR="00C333C4">
        <w:t>)</w:t>
      </w:r>
      <w:r w:rsidR="001C18FE" w:rsidRPr="000059DB">
        <w:br/>
      </w:r>
    </w:p>
    <w:p w14:paraId="6A9C18E3" w14:textId="62C7D3A6" w:rsidR="002D4107" w:rsidRPr="007C3F3C" w:rsidRDefault="001C18FE" w:rsidP="002D4107">
      <w:pPr>
        <w:rPr>
          <w:b/>
          <w:i/>
        </w:rPr>
      </w:pPr>
      <w:r w:rsidRPr="000059DB">
        <w:rPr>
          <w:b/>
          <w:i/>
        </w:rPr>
        <w:t>Recommended Materials</w:t>
      </w:r>
    </w:p>
    <w:p w14:paraId="661CDDF5" w14:textId="4C56BB62" w:rsidR="002D4107" w:rsidRPr="000059DB" w:rsidRDefault="002D4107" w:rsidP="002D4107">
      <w:r>
        <w:t xml:space="preserve">Class notes and materials on </w:t>
      </w:r>
      <w:r w:rsidR="00D912BB">
        <w:t>UF E-Learning</w:t>
      </w:r>
      <w:r>
        <w:t>.</w:t>
      </w:r>
    </w:p>
    <w:p w14:paraId="7068A3C0" w14:textId="77777777" w:rsidR="001C18FE" w:rsidRPr="000059DB" w:rsidRDefault="001C18FE" w:rsidP="004547C4">
      <w:pPr>
        <w:rPr>
          <w:color w:val="0070C0"/>
        </w:rPr>
      </w:pPr>
    </w:p>
    <w:p w14:paraId="13A7206A" w14:textId="3E498719" w:rsidR="00750472" w:rsidRPr="007C3F3C" w:rsidRDefault="001C18FE" w:rsidP="00955689">
      <w:pPr>
        <w:rPr>
          <w:b/>
          <w:i/>
        </w:rPr>
      </w:pPr>
      <w:r w:rsidRPr="000059DB">
        <w:rPr>
          <w:b/>
          <w:i/>
        </w:rPr>
        <w:t xml:space="preserve">Course </w:t>
      </w:r>
      <w:r w:rsidR="00A171D9">
        <w:rPr>
          <w:b/>
          <w:i/>
        </w:rPr>
        <w:t xml:space="preserve">Outline </w:t>
      </w:r>
      <w:r w:rsidR="00A171D9" w:rsidRPr="00A171D9">
        <w:rPr>
          <w:b/>
          <w:bCs/>
          <w:i/>
        </w:rPr>
        <w:t>(the order of these topics may change based on lab/field trip schedules and additional reading is provided on CANVAS):</w:t>
      </w:r>
    </w:p>
    <w:p w14:paraId="675EAB23" w14:textId="6AB2523C" w:rsidR="00750472" w:rsidRDefault="00D912BB" w:rsidP="00A171D9">
      <w:pPr>
        <w:tabs>
          <w:tab w:val="left" w:pos="360"/>
        </w:tabs>
        <w:jc w:val="both"/>
      </w:pPr>
      <w:r>
        <w:t xml:space="preserve">This is a </w:t>
      </w:r>
      <w:r w:rsidR="00695E4F">
        <w:t>“</w:t>
      </w:r>
      <w:r w:rsidRPr="00695E4F">
        <w:rPr>
          <w:u w:val="single"/>
        </w:rPr>
        <w:t>flipped class</w:t>
      </w:r>
      <w:r w:rsidR="00695E4F">
        <w:t>”</w:t>
      </w:r>
      <w:r>
        <w:t>. Students will be responsible for preparing the online materials video lectures and quizzes</w:t>
      </w:r>
      <w:r w:rsidR="00695E4F">
        <w:t xml:space="preserve"> before the in-class sessions</w:t>
      </w:r>
      <w:r>
        <w:t xml:space="preserve">, attending the weekly prep session online on </w:t>
      </w:r>
      <w:r w:rsidRPr="000B58DD">
        <w:rPr>
          <w:color w:val="000000" w:themeColor="text1"/>
        </w:rPr>
        <w:t>T 8:30-</w:t>
      </w:r>
      <w:r>
        <w:rPr>
          <w:color w:val="000000" w:themeColor="text1"/>
        </w:rPr>
        <w:t>9</w:t>
      </w:r>
      <w:r w:rsidRPr="000B58DD">
        <w:rPr>
          <w:color w:val="000000" w:themeColor="text1"/>
        </w:rPr>
        <w:t>:25 am (period 2</w:t>
      </w:r>
      <w:r>
        <w:rPr>
          <w:color w:val="000000" w:themeColor="text1"/>
        </w:rPr>
        <w:t xml:space="preserve">), attending in person ALL the </w:t>
      </w:r>
      <w:r w:rsidR="00695E4F">
        <w:rPr>
          <w:color w:val="000000" w:themeColor="text1"/>
        </w:rPr>
        <w:t>“</w:t>
      </w:r>
      <w:r>
        <w:rPr>
          <w:color w:val="000000" w:themeColor="text1"/>
        </w:rPr>
        <w:t>experiential learning</w:t>
      </w:r>
      <w:r w:rsidR="00695E4F">
        <w:rPr>
          <w:color w:val="000000" w:themeColor="text1"/>
        </w:rPr>
        <w:t>”</w:t>
      </w:r>
      <w:r w:rsidR="00B56B99">
        <w:rPr>
          <w:color w:val="000000" w:themeColor="text1"/>
        </w:rPr>
        <w:t xml:space="preserve"> (EL)</w:t>
      </w:r>
      <w:r>
        <w:rPr>
          <w:color w:val="000000" w:themeColor="text1"/>
        </w:rPr>
        <w:t xml:space="preserve"> lab session</w:t>
      </w:r>
      <w:r w:rsidR="00695E4F">
        <w:rPr>
          <w:color w:val="000000" w:themeColor="text1"/>
        </w:rPr>
        <w:t>s</w:t>
      </w:r>
      <w:r>
        <w:rPr>
          <w:color w:val="000000" w:themeColor="text1"/>
        </w:rPr>
        <w:t xml:space="preserve"> on </w:t>
      </w:r>
      <w:r w:rsidRPr="00D912BB">
        <w:rPr>
          <w:color w:val="000000" w:themeColor="text1"/>
        </w:rPr>
        <w:t>R 3:00-6:00 pm (periods 8-10)</w:t>
      </w:r>
      <w:r w:rsidR="00695E4F">
        <w:rPr>
          <w:color w:val="000000" w:themeColor="text1"/>
        </w:rPr>
        <w:t>,</w:t>
      </w:r>
      <w:r>
        <w:rPr>
          <w:color w:val="000000" w:themeColor="text1"/>
        </w:rPr>
        <w:t xml:space="preserve"> and prepare and submit the weekly </w:t>
      </w:r>
      <w:r w:rsidR="00695E4F">
        <w:rPr>
          <w:color w:val="000000" w:themeColor="text1"/>
        </w:rPr>
        <w:t xml:space="preserve">group </w:t>
      </w:r>
      <w:r>
        <w:rPr>
          <w:color w:val="000000" w:themeColor="text1"/>
        </w:rPr>
        <w:t>assignments from the lab session work.</w:t>
      </w:r>
      <w:r>
        <w:t xml:space="preserve"> </w:t>
      </w:r>
      <w:r w:rsidR="00750472">
        <w:t>Th</w:t>
      </w:r>
      <w:r>
        <w:t>e course</w:t>
      </w:r>
      <w:r w:rsidR="00750472">
        <w:t xml:space="preserve"> timeline</w:t>
      </w:r>
      <w:r>
        <w:t xml:space="preserve"> (lecture topics and assignments) provided below</w:t>
      </w:r>
      <w:r w:rsidR="00750472">
        <w:t xml:space="preserve"> is an intended guide for both the students and the instructor; however, it is ONLY a tentative guide and is subject to modification</w:t>
      </w:r>
      <w:r>
        <w:t xml:space="preserve"> based on student progress.</w:t>
      </w:r>
    </w:p>
    <w:p w14:paraId="51C873E9" w14:textId="77777777" w:rsidR="00A171D9" w:rsidRPr="00A171D9" w:rsidRDefault="00A171D9" w:rsidP="00A171D9">
      <w:pPr>
        <w:tabs>
          <w:tab w:val="left" w:pos="360"/>
        </w:tabs>
        <w:jc w:val="both"/>
        <w:rPr>
          <w:rFonts w:ascii="Calibri" w:hAnsi="Calibri" w:cs="Calibri"/>
          <w:b/>
          <w:bCs/>
        </w:rPr>
      </w:pPr>
    </w:p>
    <w:p w14:paraId="34745C91" w14:textId="7451AE00" w:rsidR="001C18FE" w:rsidRPr="00114272" w:rsidRDefault="00820834" w:rsidP="00695E4F">
      <w:pPr>
        <w:tabs>
          <w:tab w:val="left" w:pos="990"/>
        </w:tabs>
        <w:rPr>
          <w:color w:val="000000" w:themeColor="text1"/>
        </w:rPr>
      </w:pPr>
      <w:r w:rsidRPr="00114272">
        <w:rPr>
          <w:color w:val="000000" w:themeColor="text1"/>
        </w:rPr>
        <w:t>Week 1:</w:t>
      </w:r>
      <w:r w:rsidRPr="00114272">
        <w:rPr>
          <w:color w:val="000000" w:themeColor="text1"/>
        </w:rPr>
        <w:tab/>
      </w:r>
      <w:r w:rsidR="00695E4F">
        <w:rPr>
          <w:color w:val="000000" w:themeColor="text1"/>
        </w:rPr>
        <w:t xml:space="preserve">Module </w:t>
      </w:r>
      <w:r w:rsidR="00750472" w:rsidRPr="00114272">
        <w:rPr>
          <w:color w:val="000000" w:themeColor="text1"/>
        </w:rPr>
        <w:t>1</w:t>
      </w:r>
      <w:r w:rsidR="00695E4F">
        <w:rPr>
          <w:color w:val="000000" w:themeColor="text1"/>
        </w:rPr>
        <w:t>:</w:t>
      </w:r>
      <w:r w:rsidR="00695E4F" w:rsidRPr="00695E4F">
        <w:t xml:space="preserve"> </w:t>
      </w:r>
      <w:r w:rsidR="00695E4F" w:rsidRPr="00695E4F">
        <w:rPr>
          <w:color w:val="000000" w:themeColor="text1"/>
        </w:rPr>
        <w:t>Intro to Land and Water Resources Engineering</w:t>
      </w:r>
      <w:r w:rsidR="00750472" w:rsidRPr="00114272">
        <w:rPr>
          <w:color w:val="000000" w:themeColor="text1"/>
        </w:rPr>
        <w:t xml:space="preserve"> </w:t>
      </w:r>
      <w:r w:rsidRPr="00114272">
        <w:rPr>
          <w:color w:val="000000" w:themeColor="text1"/>
        </w:rPr>
        <w:t xml:space="preserve">/ </w:t>
      </w:r>
      <w:r w:rsidR="00B56B99">
        <w:rPr>
          <w:color w:val="000000" w:themeColor="text1"/>
        </w:rPr>
        <w:t>EL</w:t>
      </w:r>
      <w:r w:rsidR="00750472" w:rsidRPr="00114272">
        <w:rPr>
          <w:color w:val="000000" w:themeColor="text1"/>
        </w:rPr>
        <w:t xml:space="preserve">1: Excel training </w:t>
      </w:r>
    </w:p>
    <w:p w14:paraId="6F0FEBC2" w14:textId="4D8BD804" w:rsidR="00820834" w:rsidRPr="00114272" w:rsidRDefault="00820834" w:rsidP="00695E4F">
      <w:pPr>
        <w:tabs>
          <w:tab w:val="left" w:pos="990"/>
        </w:tabs>
        <w:rPr>
          <w:color w:val="000000" w:themeColor="text1"/>
        </w:rPr>
      </w:pPr>
      <w:r w:rsidRPr="00114272">
        <w:rPr>
          <w:color w:val="000000" w:themeColor="text1"/>
        </w:rPr>
        <w:t>Week 2:</w:t>
      </w:r>
      <w:r w:rsidRPr="00114272">
        <w:rPr>
          <w:color w:val="000000" w:themeColor="text1"/>
        </w:rPr>
        <w:tab/>
      </w:r>
      <w:r w:rsidR="00B56B99" w:rsidRPr="00B56B99">
        <w:rPr>
          <w:color w:val="000000" w:themeColor="text1"/>
        </w:rPr>
        <w:t xml:space="preserve">Module 2: Hydrological Principles </w:t>
      </w:r>
      <w:r w:rsidRPr="00114272">
        <w:rPr>
          <w:color w:val="000000" w:themeColor="text1"/>
        </w:rPr>
        <w:t xml:space="preserve">/ </w:t>
      </w:r>
      <w:r w:rsidR="00B56B99">
        <w:rPr>
          <w:color w:val="000000" w:themeColor="text1"/>
        </w:rPr>
        <w:t>EL2: Challenge problems</w:t>
      </w:r>
    </w:p>
    <w:p w14:paraId="7BA8C2DE" w14:textId="7CAB99D4" w:rsidR="00750472" w:rsidRPr="00114272" w:rsidRDefault="00750472" w:rsidP="00695E4F">
      <w:pPr>
        <w:tabs>
          <w:tab w:val="left" w:pos="990"/>
        </w:tabs>
        <w:rPr>
          <w:color w:val="000000" w:themeColor="text1"/>
        </w:rPr>
      </w:pPr>
      <w:r w:rsidRPr="00114272">
        <w:rPr>
          <w:color w:val="000000" w:themeColor="text1"/>
        </w:rPr>
        <w:t>Week 3:</w:t>
      </w:r>
      <w:r w:rsidRPr="00114272">
        <w:rPr>
          <w:color w:val="000000" w:themeColor="text1"/>
        </w:rPr>
        <w:tab/>
      </w:r>
      <w:r w:rsidR="00B56B99" w:rsidRPr="00B56B99">
        <w:rPr>
          <w:color w:val="000000" w:themeColor="text1"/>
        </w:rPr>
        <w:t>Module 3: Atmospheric Hydrology (I)</w:t>
      </w:r>
      <w:r w:rsidRPr="00114272">
        <w:rPr>
          <w:color w:val="000000" w:themeColor="text1"/>
        </w:rPr>
        <w:t xml:space="preserve"> / </w:t>
      </w:r>
      <w:r w:rsidR="00B56B99">
        <w:rPr>
          <w:color w:val="000000" w:themeColor="text1"/>
        </w:rPr>
        <w:t>EL3</w:t>
      </w:r>
      <w:r w:rsidR="00114272" w:rsidRPr="00114272">
        <w:rPr>
          <w:color w:val="000000" w:themeColor="text1"/>
        </w:rPr>
        <w:t>: GIS</w:t>
      </w:r>
      <w:r w:rsidR="008D3CD7">
        <w:rPr>
          <w:color w:val="000000" w:themeColor="text1"/>
        </w:rPr>
        <w:t xml:space="preserve"> </w:t>
      </w:r>
      <w:r w:rsidR="008D3CD7" w:rsidRPr="00114272">
        <w:rPr>
          <w:color w:val="000000" w:themeColor="text1"/>
        </w:rPr>
        <w:t>/ Career Showcase</w:t>
      </w:r>
    </w:p>
    <w:p w14:paraId="43841D53" w14:textId="76712CC1" w:rsidR="00750472" w:rsidRPr="00114272" w:rsidRDefault="00750472" w:rsidP="00695E4F">
      <w:pPr>
        <w:tabs>
          <w:tab w:val="left" w:pos="990"/>
        </w:tabs>
        <w:rPr>
          <w:color w:val="000000" w:themeColor="text1"/>
        </w:rPr>
      </w:pPr>
      <w:r w:rsidRPr="00114272">
        <w:rPr>
          <w:color w:val="000000" w:themeColor="text1"/>
        </w:rPr>
        <w:t>Week 4:</w:t>
      </w:r>
      <w:r w:rsidRPr="00114272">
        <w:rPr>
          <w:color w:val="000000" w:themeColor="text1"/>
        </w:rPr>
        <w:tab/>
      </w:r>
      <w:r w:rsidR="00B56B99" w:rsidRPr="00B56B99">
        <w:rPr>
          <w:color w:val="000000" w:themeColor="text1"/>
        </w:rPr>
        <w:t xml:space="preserve">Module 4: Atmospheric Hydrology (II) </w:t>
      </w:r>
      <w:r w:rsidRPr="00114272">
        <w:rPr>
          <w:color w:val="000000" w:themeColor="text1"/>
        </w:rPr>
        <w:t xml:space="preserve">/ </w:t>
      </w:r>
      <w:r w:rsidR="00B56B99">
        <w:rPr>
          <w:color w:val="000000" w:themeColor="text1"/>
        </w:rPr>
        <w:t>EL4: Challenge problems</w:t>
      </w:r>
    </w:p>
    <w:p w14:paraId="63D7C662" w14:textId="11BD562D" w:rsidR="00750472" w:rsidRPr="00114272" w:rsidRDefault="00750472" w:rsidP="00695E4F">
      <w:pPr>
        <w:tabs>
          <w:tab w:val="left" w:pos="990"/>
        </w:tabs>
        <w:rPr>
          <w:color w:val="000000" w:themeColor="text1"/>
        </w:rPr>
      </w:pPr>
      <w:r w:rsidRPr="00114272">
        <w:rPr>
          <w:color w:val="000000" w:themeColor="text1"/>
        </w:rPr>
        <w:t>Week 5:</w:t>
      </w:r>
      <w:r w:rsidRPr="00114272">
        <w:rPr>
          <w:color w:val="000000" w:themeColor="text1"/>
        </w:rPr>
        <w:tab/>
      </w:r>
      <w:r w:rsidR="00B56B99" w:rsidRPr="00B56B99">
        <w:rPr>
          <w:color w:val="000000" w:themeColor="text1"/>
        </w:rPr>
        <w:t xml:space="preserve">Module 5: Soil/Vadose Zone Hydrology (I) </w:t>
      </w:r>
      <w:r w:rsidRPr="00114272">
        <w:rPr>
          <w:color w:val="000000" w:themeColor="text1"/>
        </w:rPr>
        <w:t xml:space="preserve">/ </w:t>
      </w:r>
      <w:r w:rsidR="00B56B99">
        <w:rPr>
          <w:color w:val="000000" w:themeColor="text1"/>
        </w:rPr>
        <w:t>EL5</w:t>
      </w:r>
      <w:r w:rsidR="00114272" w:rsidRPr="00114272">
        <w:rPr>
          <w:color w:val="000000" w:themeColor="text1"/>
        </w:rPr>
        <w:t xml:space="preserve">: </w:t>
      </w:r>
      <w:r w:rsidR="00B56B99">
        <w:rPr>
          <w:color w:val="000000" w:themeColor="text1"/>
        </w:rPr>
        <w:t>I</w:t>
      </w:r>
      <w:r w:rsidR="00114272" w:rsidRPr="00114272">
        <w:rPr>
          <w:color w:val="000000" w:themeColor="text1"/>
        </w:rPr>
        <w:t>nfiltration</w:t>
      </w:r>
      <w:r w:rsidR="00B56B99">
        <w:rPr>
          <w:color w:val="000000" w:themeColor="text1"/>
        </w:rPr>
        <w:t xml:space="preserve"> field methods</w:t>
      </w:r>
      <w:r w:rsidR="00114272" w:rsidRPr="00114272">
        <w:rPr>
          <w:color w:val="000000" w:themeColor="text1"/>
        </w:rPr>
        <w:t xml:space="preserve"> </w:t>
      </w:r>
    </w:p>
    <w:p w14:paraId="782C4347" w14:textId="09B5B8F9" w:rsidR="00750472" w:rsidRPr="00114272" w:rsidRDefault="00750472" w:rsidP="00695E4F">
      <w:pPr>
        <w:tabs>
          <w:tab w:val="left" w:pos="990"/>
        </w:tabs>
        <w:rPr>
          <w:color w:val="000000" w:themeColor="text1"/>
        </w:rPr>
      </w:pPr>
      <w:r w:rsidRPr="00114272">
        <w:rPr>
          <w:color w:val="000000" w:themeColor="text1"/>
        </w:rPr>
        <w:t>Week 6:</w:t>
      </w:r>
      <w:r w:rsidRPr="00114272">
        <w:rPr>
          <w:color w:val="000000" w:themeColor="text1"/>
        </w:rPr>
        <w:tab/>
      </w:r>
      <w:r w:rsidR="00B56B99" w:rsidRPr="00B56B99">
        <w:rPr>
          <w:color w:val="000000" w:themeColor="text1"/>
        </w:rPr>
        <w:t>Module 6: Soil/Vadose Zone Hydrology (II)</w:t>
      </w:r>
      <w:r w:rsidRPr="00114272">
        <w:rPr>
          <w:color w:val="000000" w:themeColor="text1"/>
        </w:rPr>
        <w:t xml:space="preserve"> </w:t>
      </w:r>
      <w:r w:rsidR="00B56B99">
        <w:rPr>
          <w:color w:val="000000" w:themeColor="text1"/>
        </w:rPr>
        <w:t>EL6</w:t>
      </w:r>
      <w:r w:rsidR="00114272" w:rsidRPr="00114272">
        <w:rPr>
          <w:color w:val="000000" w:themeColor="text1"/>
        </w:rPr>
        <w:t>: Infiltration modeling (CHEMFLO)</w:t>
      </w:r>
    </w:p>
    <w:p w14:paraId="78640F47" w14:textId="2B1A22D9" w:rsidR="00750472" w:rsidRPr="00114272" w:rsidRDefault="00750472" w:rsidP="00695E4F">
      <w:pPr>
        <w:tabs>
          <w:tab w:val="left" w:pos="990"/>
        </w:tabs>
        <w:rPr>
          <w:color w:val="000000" w:themeColor="text1"/>
        </w:rPr>
      </w:pPr>
      <w:r w:rsidRPr="00114272">
        <w:rPr>
          <w:color w:val="000000" w:themeColor="text1"/>
        </w:rPr>
        <w:t>Week 7:</w:t>
      </w:r>
      <w:r w:rsidRPr="00114272">
        <w:rPr>
          <w:color w:val="000000" w:themeColor="text1"/>
        </w:rPr>
        <w:tab/>
      </w:r>
      <w:r w:rsidR="00B56B99" w:rsidRPr="00B56B99">
        <w:rPr>
          <w:color w:val="000000" w:themeColor="text1"/>
        </w:rPr>
        <w:t>Module 7: Surface Hydrology (I)</w:t>
      </w:r>
      <w:r w:rsidRPr="00114272">
        <w:rPr>
          <w:color w:val="000000" w:themeColor="text1"/>
        </w:rPr>
        <w:t xml:space="preserve">/ </w:t>
      </w:r>
      <w:r w:rsidR="00B56B99">
        <w:rPr>
          <w:color w:val="000000" w:themeColor="text1"/>
        </w:rPr>
        <w:t>EL7: Challenge problems</w:t>
      </w:r>
    </w:p>
    <w:p w14:paraId="0995BDDF" w14:textId="33F7C0F9" w:rsidR="00750472" w:rsidRPr="00114272" w:rsidRDefault="00750472" w:rsidP="00695E4F">
      <w:pPr>
        <w:tabs>
          <w:tab w:val="left" w:pos="990"/>
        </w:tabs>
        <w:rPr>
          <w:color w:val="000000" w:themeColor="text1"/>
        </w:rPr>
      </w:pPr>
      <w:r w:rsidRPr="00114272">
        <w:rPr>
          <w:color w:val="000000" w:themeColor="text1"/>
        </w:rPr>
        <w:t>Week 8:</w:t>
      </w:r>
      <w:r w:rsidRPr="00114272">
        <w:rPr>
          <w:color w:val="000000" w:themeColor="text1"/>
        </w:rPr>
        <w:tab/>
      </w:r>
      <w:r w:rsidR="00B56B99" w:rsidRPr="00B56B99">
        <w:rPr>
          <w:color w:val="000000" w:themeColor="text1"/>
        </w:rPr>
        <w:t>Module 8: Surface Hydrology (II)</w:t>
      </w:r>
      <w:r w:rsidRPr="00114272">
        <w:rPr>
          <w:color w:val="000000" w:themeColor="text1"/>
        </w:rPr>
        <w:t xml:space="preserve">/ </w:t>
      </w:r>
      <w:r w:rsidR="00B56B99">
        <w:rPr>
          <w:color w:val="000000" w:themeColor="text1"/>
        </w:rPr>
        <w:t>EL8: Runoff Modeling (</w:t>
      </w:r>
      <w:proofErr w:type="spellStart"/>
      <w:r w:rsidR="00B56B99">
        <w:rPr>
          <w:color w:val="000000" w:themeColor="text1"/>
        </w:rPr>
        <w:t>WinGampt</w:t>
      </w:r>
      <w:proofErr w:type="spellEnd"/>
      <w:r w:rsidR="00B56B99">
        <w:rPr>
          <w:color w:val="000000" w:themeColor="text1"/>
        </w:rPr>
        <w:t>)</w:t>
      </w:r>
    </w:p>
    <w:p w14:paraId="684105A9" w14:textId="39ECB18C" w:rsidR="00750472" w:rsidRPr="00114272" w:rsidRDefault="00750472" w:rsidP="00695E4F">
      <w:pPr>
        <w:tabs>
          <w:tab w:val="left" w:pos="990"/>
        </w:tabs>
        <w:rPr>
          <w:color w:val="000000" w:themeColor="text1"/>
        </w:rPr>
      </w:pPr>
      <w:r w:rsidRPr="00114272">
        <w:rPr>
          <w:color w:val="000000" w:themeColor="text1"/>
        </w:rPr>
        <w:t>Week 9:</w:t>
      </w:r>
      <w:r w:rsidRPr="00114272">
        <w:rPr>
          <w:color w:val="000000" w:themeColor="text1"/>
        </w:rPr>
        <w:tab/>
      </w:r>
      <w:r w:rsidR="00114272" w:rsidRPr="00114272">
        <w:rPr>
          <w:color w:val="000000" w:themeColor="text1"/>
        </w:rPr>
        <w:t>Spring Break</w:t>
      </w:r>
    </w:p>
    <w:p w14:paraId="5566CDB8" w14:textId="12B188B1" w:rsidR="007C3F3C" w:rsidRPr="00114272" w:rsidRDefault="00750472" w:rsidP="00695E4F">
      <w:pPr>
        <w:tabs>
          <w:tab w:val="left" w:pos="990"/>
        </w:tabs>
        <w:rPr>
          <w:color w:val="000000" w:themeColor="text1"/>
        </w:rPr>
      </w:pPr>
      <w:r w:rsidRPr="00114272">
        <w:rPr>
          <w:color w:val="000000" w:themeColor="text1"/>
        </w:rPr>
        <w:t>Week 10:</w:t>
      </w:r>
      <w:r w:rsidRPr="00114272">
        <w:rPr>
          <w:color w:val="000000" w:themeColor="text1"/>
        </w:rPr>
        <w:tab/>
      </w:r>
      <w:r w:rsidR="00B56B99">
        <w:rPr>
          <w:color w:val="000000" w:themeColor="text1"/>
        </w:rPr>
        <w:t xml:space="preserve">Review and </w:t>
      </w:r>
      <w:r w:rsidR="00B56B99" w:rsidRPr="00B56B99">
        <w:rPr>
          <w:color w:val="000000" w:themeColor="text1"/>
        </w:rPr>
        <w:t>Mid</w:t>
      </w:r>
      <w:r w:rsidR="00B56B99">
        <w:rPr>
          <w:color w:val="000000" w:themeColor="text1"/>
        </w:rPr>
        <w:t>-</w:t>
      </w:r>
      <w:r w:rsidR="00B56B99" w:rsidRPr="00B56B99">
        <w:rPr>
          <w:color w:val="000000" w:themeColor="text1"/>
        </w:rPr>
        <w:t>Term Exam Week</w:t>
      </w:r>
    </w:p>
    <w:p w14:paraId="73A5FE8C" w14:textId="31DFC189" w:rsidR="00750472" w:rsidRPr="00114272" w:rsidRDefault="00750472" w:rsidP="00695E4F">
      <w:pPr>
        <w:tabs>
          <w:tab w:val="left" w:pos="990"/>
        </w:tabs>
        <w:rPr>
          <w:color w:val="000000" w:themeColor="text1"/>
        </w:rPr>
      </w:pPr>
      <w:r w:rsidRPr="00114272">
        <w:rPr>
          <w:color w:val="000000" w:themeColor="text1"/>
        </w:rPr>
        <w:t>Week 11:</w:t>
      </w:r>
      <w:r w:rsidRPr="00114272">
        <w:rPr>
          <w:color w:val="000000" w:themeColor="text1"/>
        </w:rPr>
        <w:tab/>
      </w:r>
      <w:r w:rsidR="00B56B99" w:rsidRPr="00B56B99">
        <w:rPr>
          <w:color w:val="000000" w:themeColor="text1"/>
        </w:rPr>
        <w:t xml:space="preserve">Module 9: Soil Erosion and Control </w:t>
      </w:r>
      <w:r w:rsidRPr="00114272">
        <w:rPr>
          <w:color w:val="000000" w:themeColor="text1"/>
        </w:rPr>
        <w:t xml:space="preserve">/ </w:t>
      </w:r>
      <w:r w:rsidR="00B56B99">
        <w:rPr>
          <w:color w:val="000000" w:themeColor="text1"/>
        </w:rPr>
        <w:t xml:space="preserve">EL9: </w:t>
      </w:r>
      <w:r w:rsidR="00114272" w:rsidRPr="00114272">
        <w:rPr>
          <w:color w:val="000000" w:themeColor="text1"/>
        </w:rPr>
        <w:t>Vegetative filter strips modeling design (</w:t>
      </w:r>
      <w:proofErr w:type="spellStart"/>
      <w:r w:rsidR="00114272" w:rsidRPr="00114272">
        <w:rPr>
          <w:color w:val="000000" w:themeColor="text1"/>
        </w:rPr>
        <w:t>VFSmod</w:t>
      </w:r>
      <w:proofErr w:type="spellEnd"/>
      <w:r w:rsidR="00114272" w:rsidRPr="00114272">
        <w:rPr>
          <w:color w:val="000000" w:themeColor="text1"/>
        </w:rPr>
        <w:t>)</w:t>
      </w:r>
    </w:p>
    <w:p w14:paraId="5DD730BB" w14:textId="46C7D6BF" w:rsidR="00750472" w:rsidRPr="00114272" w:rsidRDefault="00750472" w:rsidP="00695E4F">
      <w:pPr>
        <w:tabs>
          <w:tab w:val="left" w:pos="990"/>
        </w:tabs>
        <w:rPr>
          <w:color w:val="000000" w:themeColor="text1"/>
        </w:rPr>
      </w:pPr>
      <w:r w:rsidRPr="00114272">
        <w:rPr>
          <w:color w:val="000000" w:themeColor="text1"/>
        </w:rPr>
        <w:t>Week 12:</w:t>
      </w:r>
      <w:r w:rsidRPr="00114272">
        <w:rPr>
          <w:color w:val="000000" w:themeColor="text1"/>
        </w:rPr>
        <w:tab/>
      </w:r>
      <w:r w:rsidR="00B56B99" w:rsidRPr="00B56B99">
        <w:rPr>
          <w:color w:val="000000" w:themeColor="text1"/>
        </w:rPr>
        <w:t xml:space="preserve">Module 10: Runoff Mitigation (I) </w:t>
      </w:r>
      <w:r w:rsidR="00114272" w:rsidRPr="00114272">
        <w:rPr>
          <w:color w:val="000000" w:themeColor="text1"/>
        </w:rPr>
        <w:t>/ Field Trip</w:t>
      </w:r>
    </w:p>
    <w:p w14:paraId="6B8716CA" w14:textId="06C8A35C" w:rsidR="00750472" w:rsidRPr="00114272" w:rsidRDefault="00750472" w:rsidP="00695E4F">
      <w:pPr>
        <w:tabs>
          <w:tab w:val="left" w:pos="990"/>
        </w:tabs>
        <w:rPr>
          <w:color w:val="000000" w:themeColor="text1"/>
        </w:rPr>
      </w:pPr>
      <w:r w:rsidRPr="00114272">
        <w:rPr>
          <w:color w:val="000000" w:themeColor="text1"/>
        </w:rPr>
        <w:t>Week 13:</w:t>
      </w:r>
      <w:r w:rsidR="00B56B99" w:rsidRPr="00B56B99">
        <w:t xml:space="preserve"> </w:t>
      </w:r>
      <w:r w:rsidR="00B56B99" w:rsidRPr="00B56B99">
        <w:rPr>
          <w:color w:val="000000" w:themeColor="text1"/>
        </w:rPr>
        <w:t>Module 11: Runoff Mitigation (II) &amp; Water Quality</w:t>
      </w:r>
      <w:r w:rsidR="00B56B99">
        <w:rPr>
          <w:color w:val="000000" w:themeColor="text1"/>
        </w:rPr>
        <w:t xml:space="preserve">/ </w:t>
      </w:r>
      <w:r w:rsidR="00114272" w:rsidRPr="00114272">
        <w:rPr>
          <w:color w:val="000000" w:themeColor="text1"/>
        </w:rPr>
        <w:t>Work on final project</w:t>
      </w:r>
    </w:p>
    <w:p w14:paraId="7EE01D43" w14:textId="0CFDFC67" w:rsidR="00114272" w:rsidRPr="00114272" w:rsidRDefault="00114272" w:rsidP="00114272">
      <w:pPr>
        <w:rPr>
          <w:color w:val="000000" w:themeColor="text1"/>
        </w:rPr>
      </w:pPr>
      <w:r w:rsidRPr="00114272">
        <w:rPr>
          <w:color w:val="000000" w:themeColor="text1"/>
        </w:rPr>
        <w:t>Week 1</w:t>
      </w:r>
      <w:r w:rsidR="00E92FF6">
        <w:rPr>
          <w:color w:val="000000" w:themeColor="text1"/>
        </w:rPr>
        <w:t>4</w:t>
      </w:r>
      <w:r w:rsidRPr="00114272">
        <w:rPr>
          <w:color w:val="000000" w:themeColor="text1"/>
        </w:rPr>
        <w:t>:</w:t>
      </w:r>
      <w:r w:rsidR="00B56B99">
        <w:rPr>
          <w:color w:val="000000" w:themeColor="text1"/>
        </w:rPr>
        <w:t xml:space="preserve"> Final </w:t>
      </w:r>
      <w:r w:rsidRPr="00114272">
        <w:rPr>
          <w:color w:val="000000" w:themeColor="text1"/>
        </w:rPr>
        <w:t xml:space="preserve">Project </w:t>
      </w:r>
      <w:r w:rsidR="00B56B99">
        <w:rPr>
          <w:color w:val="000000" w:themeColor="text1"/>
        </w:rPr>
        <w:t>work and submission.</w:t>
      </w:r>
    </w:p>
    <w:p w14:paraId="21E49AA8" w14:textId="7BC1F1AE" w:rsidR="00114272" w:rsidRPr="00114272" w:rsidRDefault="00114272" w:rsidP="00114272">
      <w:pPr>
        <w:rPr>
          <w:color w:val="000000" w:themeColor="text1"/>
        </w:rPr>
      </w:pPr>
      <w:r w:rsidRPr="00114272">
        <w:rPr>
          <w:color w:val="000000" w:themeColor="text1"/>
        </w:rPr>
        <w:t>Week 1</w:t>
      </w:r>
      <w:r w:rsidR="00E92FF6">
        <w:rPr>
          <w:color w:val="000000" w:themeColor="text1"/>
        </w:rPr>
        <w:t>5</w:t>
      </w:r>
      <w:r w:rsidRPr="00114272">
        <w:rPr>
          <w:color w:val="000000" w:themeColor="text1"/>
        </w:rPr>
        <w:t>:</w:t>
      </w:r>
      <w:r w:rsidR="00A171D9">
        <w:rPr>
          <w:color w:val="000000" w:themeColor="text1"/>
        </w:rPr>
        <w:t xml:space="preserve"> </w:t>
      </w:r>
      <w:r w:rsidRPr="00114272">
        <w:rPr>
          <w:color w:val="000000" w:themeColor="text1"/>
        </w:rPr>
        <w:t>Project presentations</w:t>
      </w:r>
    </w:p>
    <w:p w14:paraId="31573725" w14:textId="50C06438" w:rsidR="00820834" w:rsidRPr="000059DB" w:rsidRDefault="00820834"/>
    <w:p w14:paraId="7AB9C3F3" w14:textId="63EEF797" w:rsidR="002D4107" w:rsidRDefault="00DD0E35" w:rsidP="00820834">
      <w:pPr>
        <w:rPr>
          <w:b/>
          <w:i/>
        </w:rPr>
      </w:pPr>
      <w:r w:rsidRPr="000059DB">
        <w:rPr>
          <w:b/>
          <w:i/>
        </w:rPr>
        <w:t xml:space="preserve">Attendance Policy, Class </w:t>
      </w:r>
      <w:r w:rsidR="00820834" w:rsidRPr="000059DB">
        <w:rPr>
          <w:b/>
          <w:i/>
        </w:rPr>
        <w:t>Expectations</w:t>
      </w:r>
      <w:r w:rsidRPr="000059DB">
        <w:rPr>
          <w:b/>
          <w:i/>
        </w:rPr>
        <w:t>, and Make-Up Policy</w:t>
      </w:r>
    </w:p>
    <w:p w14:paraId="0E89A340" w14:textId="1C12D0BA" w:rsidR="002D4107" w:rsidRPr="002D4107" w:rsidRDefault="00D912BB" w:rsidP="002D4107">
      <w:r>
        <w:lastRenderedPageBreak/>
        <w:t xml:space="preserve">Students will be responsible for preparing the online materials video lectures and quizzes, attending online the weekly prep session on </w:t>
      </w:r>
      <w:r w:rsidRPr="000B58DD">
        <w:rPr>
          <w:color w:val="000000" w:themeColor="text1"/>
        </w:rPr>
        <w:t>T 8:30-</w:t>
      </w:r>
      <w:r>
        <w:rPr>
          <w:color w:val="000000" w:themeColor="text1"/>
        </w:rPr>
        <w:t>9</w:t>
      </w:r>
      <w:r w:rsidRPr="000B58DD">
        <w:rPr>
          <w:color w:val="000000" w:themeColor="text1"/>
        </w:rPr>
        <w:t>:25 am (period 2</w:t>
      </w:r>
      <w:r>
        <w:rPr>
          <w:color w:val="000000" w:themeColor="text1"/>
        </w:rPr>
        <w:t xml:space="preserve">), attending in person (classroom not online) ALL the experiential learning lab session on </w:t>
      </w:r>
      <w:r w:rsidRPr="00D912BB">
        <w:rPr>
          <w:color w:val="000000" w:themeColor="text1"/>
        </w:rPr>
        <w:t>R 3:00-6:00 pm (periods 8-10)</w:t>
      </w:r>
      <w:r>
        <w:rPr>
          <w:color w:val="000000" w:themeColor="text1"/>
        </w:rPr>
        <w:t>, and preparing and submitting ALL the weekly assignments from the lab session work.</w:t>
      </w:r>
      <w:r>
        <w:t xml:space="preserve"> </w:t>
      </w:r>
      <w:r w:rsidR="002D4107">
        <w:t>No make-up exams will be given except for valid medical reasons or unless prior arrangements have been made.</w:t>
      </w:r>
    </w:p>
    <w:p w14:paraId="05F9F96B" w14:textId="4E3CD379" w:rsidR="002D4107" w:rsidRDefault="002D4107" w:rsidP="002D4107">
      <w:r>
        <w:t>Requirements for class attendance and make-up exams, assignments, and other work are consistent with university policies that can be found at:</w:t>
      </w:r>
    </w:p>
    <w:p w14:paraId="0846BB33" w14:textId="61E224FB" w:rsidR="002D4107" w:rsidRDefault="002D4107" w:rsidP="002D4107">
      <w:r w:rsidRPr="002D4107">
        <w:rPr>
          <w:color w:val="2D3B45"/>
          <w:shd w:val="clear" w:color="auto" w:fill="FFFFFF"/>
        </w:rPr>
        <w:t> </w:t>
      </w:r>
      <w:hyperlink r:id="rId9" w:tgtFrame="_blank" w:history="1">
        <w:r w:rsidRPr="002D4107">
          <w:rPr>
            <w:rStyle w:val="Hyperlink"/>
          </w:rPr>
          <w:t>https://catalog.ufl.edu/ugrad/current/regulati</w:t>
        </w:r>
        <w:r w:rsidRPr="002D4107">
          <w:rPr>
            <w:rStyle w:val="Hyperlink"/>
          </w:rPr>
          <w:t>o</w:t>
        </w:r>
        <w:r w:rsidRPr="002D4107">
          <w:rPr>
            <w:rStyle w:val="Hyperlink"/>
          </w:rPr>
          <w:t>ns/info/attendance.aspx (Links to an external site.)</w:t>
        </w:r>
      </w:hyperlink>
    </w:p>
    <w:p w14:paraId="5CD91B84" w14:textId="77777777" w:rsidR="006E7FC7" w:rsidRPr="000059DB" w:rsidRDefault="006E7FC7" w:rsidP="00820834">
      <w:pPr>
        <w:rPr>
          <w:color w:val="0070C0"/>
        </w:rPr>
      </w:pPr>
    </w:p>
    <w:p w14:paraId="10017178" w14:textId="77777777" w:rsidR="006E7FC7" w:rsidRPr="000059DB" w:rsidRDefault="006E7FC7" w:rsidP="00820834">
      <w:pPr>
        <w:rPr>
          <w:b/>
          <w:i/>
        </w:rPr>
      </w:pPr>
      <w:r w:rsidRPr="000059DB">
        <w:rPr>
          <w:b/>
          <w:i/>
        </w:rPr>
        <w:t>Evaluation of Grades</w:t>
      </w:r>
    </w:p>
    <w:tbl>
      <w:tblPr>
        <w:tblStyle w:val="TableGrid"/>
        <w:tblW w:w="0" w:type="auto"/>
        <w:tblLook w:val="04A0" w:firstRow="1" w:lastRow="0" w:firstColumn="1" w:lastColumn="0" w:noHBand="0" w:noVBand="1"/>
      </w:tblPr>
      <w:tblGrid>
        <w:gridCol w:w="2425"/>
        <w:gridCol w:w="1530"/>
        <w:gridCol w:w="2970"/>
      </w:tblGrid>
      <w:tr w:rsidR="006E7FC7" w:rsidRPr="000059DB" w14:paraId="086AA3D4" w14:textId="77777777" w:rsidTr="006E7FC7">
        <w:tc>
          <w:tcPr>
            <w:tcW w:w="2425" w:type="dxa"/>
          </w:tcPr>
          <w:p w14:paraId="226ACC42" w14:textId="77777777" w:rsidR="006E7FC7" w:rsidRPr="000059DB" w:rsidRDefault="006E7FC7" w:rsidP="00820834">
            <w:pPr>
              <w:rPr>
                <w:b/>
              </w:rPr>
            </w:pPr>
            <w:r w:rsidRPr="000059DB">
              <w:rPr>
                <w:b/>
              </w:rPr>
              <w:t>Assignment</w:t>
            </w:r>
          </w:p>
        </w:tc>
        <w:tc>
          <w:tcPr>
            <w:tcW w:w="1530" w:type="dxa"/>
          </w:tcPr>
          <w:p w14:paraId="762AB446" w14:textId="77777777" w:rsidR="006E7FC7" w:rsidRPr="000059DB" w:rsidRDefault="006E7FC7" w:rsidP="006E7FC7">
            <w:pPr>
              <w:jc w:val="center"/>
              <w:rPr>
                <w:b/>
              </w:rPr>
            </w:pPr>
            <w:r w:rsidRPr="000059DB">
              <w:rPr>
                <w:b/>
              </w:rPr>
              <w:t>Total Points</w:t>
            </w:r>
          </w:p>
        </w:tc>
        <w:tc>
          <w:tcPr>
            <w:tcW w:w="2970" w:type="dxa"/>
          </w:tcPr>
          <w:p w14:paraId="5F52D963" w14:textId="77777777" w:rsidR="006E7FC7" w:rsidRPr="000059DB" w:rsidRDefault="006E7FC7" w:rsidP="006E7FC7">
            <w:pPr>
              <w:jc w:val="center"/>
              <w:rPr>
                <w:b/>
              </w:rPr>
            </w:pPr>
            <w:r w:rsidRPr="000059DB">
              <w:rPr>
                <w:b/>
              </w:rPr>
              <w:t>Percentage of Final Grade</w:t>
            </w:r>
          </w:p>
        </w:tc>
      </w:tr>
      <w:tr w:rsidR="006E7FC7" w:rsidRPr="000059DB" w14:paraId="6398C783" w14:textId="77777777" w:rsidTr="006E7FC7">
        <w:tc>
          <w:tcPr>
            <w:tcW w:w="2425" w:type="dxa"/>
          </w:tcPr>
          <w:p w14:paraId="7E1BAEF7" w14:textId="36E44C34" w:rsidR="006E7FC7" w:rsidRPr="00750472" w:rsidRDefault="006E7FC7" w:rsidP="00820834">
            <w:pPr>
              <w:rPr>
                <w:color w:val="000000" w:themeColor="text1"/>
              </w:rPr>
            </w:pPr>
            <w:r w:rsidRPr="00750472">
              <w:rPr>
                <w:color w:val="000000" w:themeColor="text1"/>
              </w:rPr>
              <w:t xml:space="preserve">Homework </w:t>
            </w:r>
            <w:r w:rsidR="00750472" w:rsidRPr="00750472">
              <w:rPr>
                <w:color w:val="000000" w:themeColor="text1"/>
              </w:rPr>
              <w:t>&amp; Labs</w:t>
            </w:r>
            <w:r w:rsidRPr="00750472">
              <w:rPr>
                <w:color w:val="000000" w:themeColor="text1"/>
              </w:rPr>
              <w:t xml:space="preserve"> (1</w:t>
            </w:r>
            <w:r w:rsidR="00750472" w:rsidRPr="00750472">
              <w:rPr>
                <w:color w:val="000000" w:themeColor="text1"/>
              </w:rPr>
              <w:t>2</w:t>
            </w:r>
            <w:r w:rsidRPr="00750472">
              <w:rPr>
                <w:color w:val="000000" w:themeColor="text1"/>
              </w:rPr>
              <w:t>)</w:t>
            </w:r>
          </w:p>
        </w:tc>
        <w:tc>
          <w:tcPr>
            <w:tcW w:w="1530" w:type="dxa"/>
          </w:tcPr>
          <w:p w14:paraId="0714275B" w14:textId="77777777" w:rsidR="006E7FC7" w:rsidRPr="000059DB" w:rsidRDefault="006E7FC7" w:rsidP="006E7FC7">
            <w:pPr>
              <w:jc w:val="center"/>
              <w:rPr>
                <w:color w:val="0070C0"/>
              </w:rPr>
            </w:pPr>
            <w:r w:rsidRPr="000059DB">
              <w:rPr>
                <w:color w:val="0070C0"/>
              </w:rPr>
              <w:t>100 each</w:t>
            </w:r>
          </w:p>
        </w:tc>
        <w:tc>
          <w:tcPr>
            <w:tcW w:w="2970" w:type="dxa"/>
          </w:tcPr>
          <w:p w14:paraId="2B3677A5" w14:textId="3055D76B" w:rsidR="006E7FC7" w:rsidRPr="00750472" w:rsidRDefault="00750472" w:rsidP="006E7FC7">
            <w:pPr>
              <w:jc w:val="center"/>
              <w:rPr>
                <w:color w:val="000000" w:themeColor="text1"/>
              </w:rPr>
            </w:pPr>
            <w:r w:rsidRPr="00750472">
              <w:rPr>
                <w:color w:val="000000" w:themeColor="text1"/>
              </w:rPr>
              <w:t>42</w:t>
            </w:r>
            <w:r w:rsidR="006E7FC7" w:rsidRPr="00750472">
              <w:rPr>
                <w:color w:val="000000" w:themeColor="text1"/>
              </w:rPr>
              <w:t>%</w:t>
            </w:r>
          </w:p>
        </w:tc>
      </w:tr>
      <w:tr w:rsidR="006E7FC7" w:rsidRPr="000059DB" w14:paraId="6555FD2F" w14:textId="77777777" w:rsidTr="006E7FC7">
        <w:tc>
          <w:tcPr>
            <w:tcW w:w="2425" w:type="dxa"/>
          </w:tcPr>
          <w:p w14:paraId="772ACCDF" w14:textId="5C89EA06" w:rsidR="006E7FC7" w:rsidRPr="00750472" w:rsidRDefault="006E7FC7" w:rsidP="00820834">
            <w:pPr>
              <w:rPr>
                <w:color w:val="000000" w:themeColor="text1"/>
              </w:rPr>
            </w:pPr>
            <w:r w:rsidRPr="00750472">
              <w:rPr>
                <w:color w:val="000000" w:themeColor="text1"/>
              </w:rPr>
              <w:t>Quizzes</w:t>
            </w:r>
            <w:r w:rsidR="00750472" w:rsidRPr="00750472">
              <w:rPr>
                <w:color w:val="000000" w:themeColor="text1"/>
              </w:rPr>
              <w:t>, Student Topics and Career Fair</w:t>
            </w:r>
            <w:r w:rsidRPr="00750472">
              <w:rPr>
                <w:color w:val="000000" w:themeColor="text1"/>
              </w:rPr>
              <w:t xml:space="preserve"> </w:t>
            </w:r>
          </w:p>
        </w:tc>
        <w:tc>
          <w:tcPr>
            <w:tcW w:w="1530" w:type="dxa"/>
          </w:tcPr>
          <w:p w14:paraId="40027083" w14:textId="77777777" w:rsidR="006E7FC7" w:rsidRPr="000059DB" w:rsidRDefault="006E7FC7" w:rsidP="006E7FC7">
            <w:pPr>
              <w:jc w:val="center"/>
              <w:rPr>
                <w:color w:val="0070C0"/>
              </w:rPr>
            </w:pPr>
            <w:r w:rsidRPr="000059DB">
              <w:rPr>
                <w:color w:val="0070C0"/>
              </w:rPr>
              <w:t>100 each</w:t>
            </w:r>
          </w:p>
        </w:tc>
        <w:tc>
          <w:tcPr>
            <w:tcW w:w="2970" w:type="dxa"/>
          </w:tcPr>
          <w:p w14:paraId="38A321D7" w14:textId="36750F13" w:rsidR="006E7FC7" w:rsidRPr="00750472" w:rsidRDefault="006E7FC7" w:rsidP="006E7FC7">
            <w:pPr>
              <w:jc w:val="center"/>
              <w:rPr>
                <w:color w:val="000000" w:themeColor="text1"/>
              </w:rPr>
            </w:pPr>
            <w:r w:rsidRPr="00750472">
              <w:rPr>
                <w:color w:val="000000" w:themeColor="text1"/>
              </w:rPr>
              <w:t>1</w:t>
            </w:r>
            <w:r w:rsidR="00750472" w:rsidRPr="00750472">
              <w:rPr>
                <w:color w:val="000000" w:themeColor="text1"/>
              </w:rPr>
              <w:t>0</w:t>
            </w:r>
            <w:r w:rsidRPr="00750472">
              <w:rPr>
                <w:color w:val="000000" w:themeColor="text1"/>
              </w:rPr>
              <w:t>%</w:t>
            </w:r>
          </w:p>
        </w:tc>
      </w:tr>
      <w:tr w:rsidR="006E7FC7" w:rsidRPr="000059DB" w14:paraId="5FF27DD1" w14:textId="77777777" w:rsidTr="006E7FC7">
        <w:tc>
          <w:tcPr>
            <w:tcW w:w="2425" w:type="dxa"/>
          </w:tcPr>
          <w:p w14:paraId="2EDEEA3D" w14:textId="12D09DC3" w:rsidR="006E7FC7" w:rsidRPr="00750472" w:rsidRDefault="00750472" w:rsidP="00820834">
            <w:pPr>
              <w:rPr>
                <w:color w:val="000000" w:themeColor="text1"/>
              </w:rPr>
            </w:pPr>
            <w:r w:rsidRPr="00750472">
              <w:rPr>
                <w:color w:val="000000" w:themeColor="text1"/>
              </w:rPr>
              <w:t>Exams (2)</w:t>
            </w:r>
          </w:p>
        </w:tc>
        <w:tc>
          <w:tcPr>
            <w:tcW w:w="1530" w:type="dxa"/>
          </w:tcPr>
          <w:p w14:paraId="38CCEACC" w14:textId="77777777" w:rsidR="006E7FC7" w:rsidRPr="000059DB" w:rsidRDefault="006E7FC7" w:rsidP="006E7FC7">
            <w:pPr>
              <w:jc w:val="center"/>
              <w:rPr>
                <w:color w:val="0070C0"/>
              </w:rPr>
            </w:pPr>
            <w:r w:rsidRPr="000059DB">
              <w:rPr>
                <w:color w:val="0070C0"/>
              </w:rPr>
              <w:t>100</w:t>
            </w:r>
          </w:p>
        </w:tc>
        <w:tc>
          <w:tcPr>
            <w:tcW w:w="2970" w:type="dxa"/>
          </w:tcPr>
          <w:p w14:paraId="28585646" w14:textId="3EB24B73" w:rsidR="006E7FC7" w:rsidRPr="00750472" w:rsidRDefault="00750472" w:rsidP="006E7FC7">
            <w:pPr>
              <w:jc w:val="center"/>
              <w:rPr>
                <w:color w:val="000000" w:themeColor="text1"/>
              </w:rPr>
            </w:pPr>
            <w:r w:rsidRPr="00750472">
              <w:rPr>
                <w:color w:val="000000" w:themeColor="text1"/>
              </w:rPr>
              <w:t>28</w:t>
            </w:r>
            <w:r w:rsidR="006E7FC7" w:rsidRPr="00750472">
              <w:rPr>
                <w:color w:val="000000" w:themeColor="text1"/>
              </w:rPr>
              <w:t>%</w:t>
            </w:r>
          </w:p>
        </w:tc>
      </w:tr>
      <w:tr w:rsidR="006E7FC7" w:rsidRPr="000059DB" w14:paraId="37E79C89" w14:textId="77777777" w:rsidTr="006E7FC7">
        <w:tc>
          <w:tcPr>
            <w:tcW w:w="2425" w:type="dxa"/>
          </w:tcPr>
          <w:p w14:paraId="74D19237" w14:textId="4BDCF2EC" w:rsidR="006E7FC7" w:rsidRPr="00750472" w:rsidRDefault="006E7FC7" w:rsidP="00820834">
            <w:pPr>
              <w:rPr>
                <w:color w:val="000000" w:themeColor="text1"/>
              </w:rPr>
            </w:pPr>
            <w:r w:rsidRPr="00750472">
              <w:rPr>
                <w:color w:val="000000" w:themeColor="text1"/>
              </w:rPr>
              <w:t xml:space="preserve">Final </w:t>
            </w:r>
            <w:r w:rsidR="00750472" w:rsidRPr="00750472">
              <w:rPr>
                <w:color w:val="000000" w:themeColor="text1"/>
              </w:rPr>
              <w:t>Project</w:t>
            </w:r>
          </w:p>
        </w:tc>
        <w:tc>
          <w:tcPr>
            <w:tcW w:w="1530" w:type="dxa"/>
          </w:tcPr>
          <w:p w14:paraId="26E33946" w14:textId="77777777" w:rsidR="006E7FC7" w:rsidRPr="000059DB" w:rsidRDefault="006E7FC7" w:rsidP="006E7FC7">
            <w:pPr>
              <w:jc w:val="center"/>
              <w:rPr>
                <w:color w:val="0070C0"/>
              </w:rPr>
            </w:pPr>
            <w:r w:rsidRPr="000059DB">
              <w:rPr>
                <w:color w:val="0070C0"/>
              </w:rPr>
              <w:t>100</w:t>
            </w:r>
          </w:p>
        </w:tc>
        <w:tc>
          <w:tcPr>
            <w:tcW w:w="2970" w:type="dxa"/>
          </w:tcPr>
          <w:p w14:paraId="7618FE7B" w14:textId="108A37AD" w:rsidR="006E7FC7" w:rsidRPr="00750472" w:rsidRDefault="00750472" w:rsidP="006E7FC7">
            <w:pPr>
              <w:jc w:val="center"/>
              <w:rPr>
                <w:color w:val="000000" w:themeColor="text1"/>
              </w:rPr>
            </w:pPr>
            <w:r w:rsidRPr="00750472">
              <w:rPr>
                <w:color w:val="000000" w:themeColor="text1"/>
              </w:rPr>
              <w:t>14</w:t>
            </w:r>
            <w:r w:rsidR="006E7FC7" w:rsidRPr="00750472">
              <w:rPr>
                <w:color w:val="000000" w:themeColor="text1"/>
              </w:rPr>
              <w:t>%</w:t>
            </w:r>
          </w:p>
        </w:tc>
      </w:tr>
      <w:tr w:rsidR="006E7FC7" w:rsidRPr="000059DB" w14:paraId="708D8680" w14:textId="77777777" w:rsidTr="006E7FC7">
        <w:tc>
          <w:tcPr>
            <w:tcW w:w="2425" w:type="dxa"/>
          </w:tcPr>
          <w:p w14:paraId="4B6D0451" w14:textId="38E4CA4D" w:rsidR="006E7FC7" w:rsidRPr="00750472" w:rsidRDefault="00750472" w:rsidP="00820834">
            <w:pPr>
              <w:rPr>
                <w:color w:val="000000" w:themeColor="text1"/>
              </w:rPr>
            </w:pPr>
            <w:r w:rsidRPr="00750472">
              <w:rPr>
                <w:color w:val="000000" w:themeColor="text1"/>
              </w:rPr>
              <w:t>Portfolio</w:t>
            </w:r>
          </w:p>
        </w:tc>
        <w:tc>
          <w:tcPr>
            <w:tcW w:w="1530" w:type="dxa"/>
          </w:tcPr>
          <w:p w14:paraId="304B7B62" w14:textId="77777777" w:rsidR="006E7FC7" w:rsidRPr="000059DB" w:rsidRDefault="006E7FC7" w:rsidP="006E7FC7">
            <w:pPr>
              <w:jc w:val="center"/>
              <w:rPr>
                <w:color w:val="0070C0"/>
              </w:rPr>
            </w:pPr>
            <w:r w:rsidRPr="000059DB">
              <w:rPr>
                <w:color w:val="0070C0"/>
              </w:rPr>
              <w:t>100</w:t>
            </w:r>
          </w:p>
        </w:tc>
        <w:tc>
          <w:tcPr>
            <w:tcW w:w="2970" w:type="dxa"/>
          </w:tcPr>
          <w:p w14:paraId="5AC91DEA" w14:textId="5B8D3019" w:rsidR="006E7FC7" w:rsidRPr="00750472" w:rsidRDefault="00750472" w:rsidP="006E7FC7">
            <w:pPr>
              <w:jc w:val="center"/>
              <w:rPr>
                <w:color w:val="000000" w:themeColor="text1"/>
              </w:rPr>
            </w:pPr>
            <w:r w:rsidRPr="00750472">
              <w:rPr>
                <w:color w:val="000000" w:themeColor="text1"/>
              </w:rPr>
              <w:t>6</w:t>
            </w:r>
            <w:r w:rsidR="006E7FC7" w:rsidRPr="00750472">
              <w:rPr>
                <w:color w:val="000000" w:themeColor="text1"/>
              </w:rPr>
              <w:t>%</w:t>
            </w:r>
          </w:p>
        </w:tc>
      </w:tr>
      <w:tr w:rsidR="006E7FC7" w:rsidRPr="000059DB" w14:paraId="385E30FE" w14:textId="77777777" w:rsidTr="00C009AB">
        <w:trPr>
          <w:trHeight w:val="251"/>
        </w:trPr>
        <w:tc>
          <w:tcPr>
            <w:tcW w:w="2425" w:type="dxa"/>
          </w:tcPr>
          <w:p w14:paraId="006DDD4E" w14:textId="77777777" w:rsidR="006E7FC7" w:rsidRPr="000059DB" w:rsidRDefault="006E7FC7" w:rsidP="00820834">
            <w:pPr>
              <w:rPr>
                <w:color w:val="0070C0"/>
              </w:rPr>
            </w:pPr>
          </w:p>
        </w:tc>
        <w:tc>
          <w:tcPr>
            <w:tcW w:w="1530" w:type="dxa"/>
          </w:tcPr>
          <w:p w14:paraId="11CFB61B" w14:textId="77777777" w:rsidR="006E7FC7" w:rsidRPr="000059DB" w:rsidRDefault="006E7FC7" w:rsidP="006E7FC7">
            <w:pPr>
              <w:jc w:val="center"/>
              <w:rPr>
                <w:color w:val="0070C0"/>
              </w:rPr>
            </w:pPr>
          </w:p>
        </w:tc>
        <w:tc>
          <w:tcPr>
            <w:tcW w:w="2970" w:type="dxa"/>
          </w:tcPr>
          <w:p w14:paraId="0DC42222" w14:textId="77777777" w:rsidR="006E7FC7" w:rsidRPr="00750472" w:rsidRDefault="006E7FC7" w:rsidP="006E7FC7">
            <w:pPr>
              <w:jc w:val="center"/>
              <w:rPr>
                <w:color w:val="000000" w:themeColor="text1"/>
              </w:rPr>
            </w:pPr>
            <w:r w:rsidRPr="00750472">
              <w:rPr>
                <w:color w:val="000000" w:themeColor="text1"/>
              </w:rPr>
              <w:t>100%</w:t>
            </w:r>
          </w:p>
        </w:tc>
      </w:tr>
    </w:tbl>
    <w:p w14:paraId="575187FB" w14:textId="77777777" w:rsidR="007C3F3C" w:rsidRDefault="007C3F3C" w:rsidP="007C3F3C">
      <w:pPr>
        <w:jc w:val="both"/>
        <w:rPr>
          <w:color w:val="0070C0"/>
          <w:szCs w:val="22"/>
          <w:u w:val="single"/>
        </w:rPr>
      </w:pPr>
    </w:p>
    <w:p w14:paraId="5D470436" w14:textId="7ECE9C5D" w:rsidR="007C3F3C" w:rsidRPr="007C3F3C" w:rsidRDefault="007C3F3C" w:rsidP="007C3F3C">
      <w:pPr>
        <w:jc w:val="both"/>
        <w:rPr>
          <w:color w:val="000000" w:themeColor="text1"/>
          <w:szCs w:val="22"/>
        </w:rPr>
      </w:pPr>
      <w:r w:rsidRPr="007C3F3C">
        <w:rPr>
          <w:color w:val="000000" w:themeColor="text1"/>
          <w:szCs w:val="22"/>
          <w:u w:val="single"/>
        </w:rPr>
        <w:t>Quizzes</w:t>
      </w:r>
      <w:r w:rsidRPr="007C3F3C">
        <w:rPr>
          <w:color w:val="000000" w:themeColor="text1"/>
          <w:szCs w:val="22"/>
        </w:rPr>
        <w:t xml:space="preserve">: Quizzes—both announced and unannounced—will be given periodically to test concepts presented in class. </w:t>
      </w:r>
    </w:p>
    <w:p w14:paraId="08797E43" w14:textId="77777777" w:rsidR="007C3F3C" w:rsidRPr="007C3F3C" w:rsidRDefault="007C3F3C" w:rsidP="007C3F3C">
      <w:pPr>
        <w:jc w:val="both"/>
        <w:rPr>
          <w:color w:val="000000" w:themeColor="text1"/>
          <w:szCs w:val="22"/>
        </w:rPr>
      </w:pPr>
    </w:p>
    <w:p w14:paraId="37ED805F" w14:textId="77777777" w:rsidR="007C3F3C" w:rsidRPr="007C3F3C" w:rsidRDefault="007C3F3C" w:rsidP="007C3F3C">
      <w:pPr>
        <w:jc w:val="both"/>
        <w:rPr>
          <w:color w:val="000000" w:themeColor="text1"/>
          <w:szCs w:val="22"/>
        </w:rPr>
      </w:pPr>
      <w:r w:rsidRPr="007C3F3C">
        <w:rPr>
          <w:color w:val="000000" w:themeColor="text1"/>
          <w:szCs w:val="22"/>
          <w:u w:val="single"/>
        </w:rPr>
        <w:t>Student Topics:</w:t>
      </w:r>
      <w:r w:rsidRPr="007C3F3C">
        <w:rPr>
          <w:color w:val="000000" w:themeColor="text1"/>
          <w:szCs w:val="22"/>
        </w:rPr>
        <w:t xml:space="preserve"> The goal of this assignment is to allow students to explore a specific topic of interest and share their findings with their peers. Each student will choose one topic related to land and water resources engineering to present to the class.  Students may present on any topic they wish; however, the presentation must reference a recent (less than 1-year old) source (e.g., a scientific journal article, newspaper article, website, or other media source).  </w:t>
      </w:r>
    </w:p>
    <w:p w14:paraId="2D62808C" w14:textId="77777777" w:rsidR="007C3F3C" w:rsidRPr="007C3F3C" w:rsidRDefault="007C3F3C" w:rsidP="007C3F3C">
      <w:pPr>
        <w:jc w:val="both"/>
        <w:rPr>
          <w:color w:val="000000" w:themeColor="text1"/>
          <w:szCs w:val="22"/>
        </w:rPr>
      </w:pPr>
    </w:p>
    <w:p w14:paraId="36EA5200" w14:textId="2FD6B2C2" w:rsidR="007C3F3C" w:rsidRPr="007C3F3C" w:rsidRDefault="007C3F3C" w:rsidP="007C3F3C">
      <w:pPr>
        <w:jc w:val="both"/>
        <w:rPr>
          <w:color w:val="000000" w:themeColor="text1"/>
          <w:szCs w:val="22"/>
        </w:rPr>
      </w:pPr>
      <w:r w:rsidRPr="007C3F3C">
        <w:rPr>
          <w:color w:val="000000" w:themeColor="text1"/>
          <w:szCs w:val="22"/>
        </w:rPr>
        <w:t>Each week, one student will present his or her topic to the class</w:t>
      </w:r>
      <w:r w:rsidR="00D912BB">
        <w:rPr>
          <w:color w:val="000000" w:themeColor="text1"/>
          <w:szCs w:val="22"/>
        </w:rPr>
        <w:t xml:space="preserve"> during the weekly prep session online on Tuesdays</w:t>
      </w:r>
      <w:r w:rsidRPr="007C3F3C">
        <w:rPr>
          <w:color w:val="000000" w:themeColor="text1"/>
          <w:szCs w:val="22"/>
        </w:rPr>
        <w:t>. Students will have a maximum of 15 minutes (5 min presentation +10 minutes group discussion) to present their topics using any resources they wish (handouts, PowerPoint slides, movie, etc.).  Students will summarize the topic, explain how it relates to land and water resources engineering, and describe how the concepts learned in land and water resources engineering can be applied to the topic. In addition to the in-class presentation, students are required to submit a 1-page summary of the news story covering the topics listed in the assignment description. The assignment will be graded based on the choice of an appropriate topic and presentation.</w:t>
      </w:r>
    </w:p>
    <w:p w14:paraId="5658AD5B" w14:textId="77777777" w:rsidR="007C3F3C" w:rsidRPr="007C3F3C" w:rsidRDefault="007C3F3C" w:rsidP="007C3F3C">
      <w:pPr>
        <w:jc w:val="both"/>
        <w:rPr>
          <w:color w:val="000000" w:themeColor="text1"/>
          <w:szCs w:val="22"/>
        </w:rPr>
      </w:pPr>
    </w:p>
    <w:p w14:paraId="22FF505B" w14:textId="1BB4A25E" w:rsidR="007C3F3C" w:rsidRPr="007C3F3C" w:rsidRDefault="007C3F3C" w:rsidP="007C3F3C">
      <w:pPr>
        <w:jc w:val="both"/>
        <w:rPr>
          <w:color w:val="000000" w:themeColor="text1"/>
          <w:szCs w:val="22"/>
        </w:rPr>
      </w:pPr>
      <w:r w:rsidRPr="007C3F3C">
        <w:rPr>
          <w:color w:val="000000" w:themeColor="text1"/>
          <w:szCs w:val="22"/>
          <w:u w:val="single"/>
        </w:rPr>
        <w:t>Career Fair:</w:t>
      </w:r>
      <w:r w:rsidRPr="007C3F3C">
        <w:rPr>
          <w:color w:val="000000" w:themeColor="text1"/>
          <w:szCs w:val="22"/>
        </w:rPr>
        <w:t xml:space="preserve"> Students will attend the UF Career Resource Center’s Career Showcase on January </w:t>
      </w:r>
      <w:r w:rsidR="007355A4">
        <w:rPr>
          <w:color w:val="000000" w:themeColor="text1"/>
          <w:szCs w:val="22"/>
        </w:rPr>
        <w:t>21</w:t>
      </w:r>
      <w:r w:rsidRPr="007C3F3C">
        <w:rPr>
          <w:color w:val="000000" w:themeColor="text1"/>
          <w:szCs w:val="22"/>
        </w:rPr>
        <w:t>-</w:t>
      </w:r>
      <w:r w:rsidR="007355A4">
        <w:rPr>
          <w:color w:val="000000" w:themeColor="text1"/>
          <w:szCs w:val="22"/>
        </w:rPr>
        <w:t>22nd</w:t>
      </w:r>
      <w:r w:rsidRPr="007C3F3C">
        <w:rPr>
          <w:color w:val="000000" w:themeColor="text1"/>
          <w:szCs w:val="22"/>
        </w:rPr>
        <w:t xml:space="preserve"> (technical day) from 9:00 am – 3:00 pm and talk to at least two employers. After attending, students will write a summary of their experience, including listing which companies they spoke with, describing how they were received, and providing a list of steps to follow to prepare themselves for the job market. Maximum length of this assignment is one page and the grade will depend on how well the instructions are followed, grammar, and spelling.      </w:t>
      </w:r>
    </w:p>
    <w:p w14:paraId="37BA73CC" w14:textId="77777777" w:rsidR="007C3F3C" w:rsidRPr="007C3F3C" w:rsidRDefault="007C3F3C" w:rsidP="007C3F3C">
      <w:pPr>
        <w:jc w:val="both"/>
        <w:rPr>
          <w:color w:val="000000" w:themeColor="text1"/>
          <w:szCs w:val="22"/>
        </w:rPr>
      </w:pPr>
    </w:p>
    <w:p w14:paraId="06F9308E" w14:textId="0315EC67" w:rsidR="007C3F3C" w:rsidRPr="007C3F3C" w:rsidRDefault="00D912BB" w:rsidP="007C3F3C">
      <w:pPr>
        <w:jc w:val="both"/>
        <w:rPr>
          <w:color w:val="000000" w:themeColor="text1"/>
          <w:szCs w:val="22"/>
        </w:rPr>
      </w:pPr>
      <w:r>
        <w:rPr>
          <w:color w:val="000000" w:themeColor="text1"/>
          <w:szCs w:val="22"/>
          <w:u w:val="single"/>
        </w:rPr>
        <w:t xml:space="preserve">Experiential Learning </w:t>
      </w:r>
      <w:proofErr w:type="spellStart"/>
      <w:r>
        <w:rPr>
          <w:color w:val="000000" w:themeColor="text1"/>
          <w:szCs w:val="22"/>
          <w:u w:val="single"/>
        </w:rPr>
        <w:t>Proble</w:t>
      </w:r>
      <w:proofErr w:type="spellEnd"/>
      <w:r>
        <w:rPr>
          <w:color w:val="000000" w:themeColor="text1"/>
          <w:szCs w:val="22"/>
          <w:u w:val="single"/>
        </w:rPr>
        <w:t xml:space="preserve"> sets</w:t>
      </w:r>
      <w:r w:rsidR="007C3F3C" w:rsidRPr="007C3F3C">
        <w:rPr>
          <w:color w:val="000000" w:themeColor="text1"/>
          <w:szCs w:val="22"/>
          <w:u w:val="single"/>
        </w:rPr>
        <w:t xml:space="preserve"> and Lab Reports:</w:t>
      </w:r>
      <w:r w:rsidR="007C3F3C" w:rsidRPr="007C3F3C">
        <w:rPr>
          <w:color w:val="000000" w:themeColor="text1"/>
          <w:szCs w:val="22"/>
        </w:rPr>
        <w:t xml:space="preserve"> These assignments will consist of problem sets from the text and other sources as well as lab reports on experiments performed</w:t>
      </w:r>
      <w:r>
        <w:rPr>
          <w:color w:val="000000" w:themeColor="text1"/>
          <w:szCs w:val="22"/>
        </w:rPr>
        <w:t xml:space="preserve"> during the experiential learning sessions</w:t>
      </w:r>
      <w:r w:rsidR="007C3F3C" w:rsidRPr="007C3F3C">
        <w:rPr>
          <w:color w:val="000000" w:themeColor="text1"/>
          <w:szCs w:val="22"/>
        </w:rPr>
        <w:t>. Problem sets will be assigned every</w:t>
      </w:r>
      <w:r>
        <w:rPr>
          <w:color w:val="000000" w:themeColor="text1"/>
          <w:szCs w:val="22"/>
        </w:rPr>
        <w:t xml:space="preserve"> </w:t>
      </w:r>
      <w:r w:rsidR="007C3F3C" w:rsidRPr="007C3F3C">
        <w:rPr>
          <w:color w:val="000000" w:themeColor="text1"/>
          <w:szCs w:val="22"/>
        </w:rPr>
        <w:t>week. Think of these as mini-design projects</w:t>
      </w:r>
      <w:r>
        <w:rPr>
          <w:color w:val="000000" w:themeColor="text1"/>
          <w:szCs w:val="22"/>
        </w:rPr>
        <w:t xml:space="preserve"> and challenge questions</w:t>
      </w:r>
      <w:r w:rsidR="007C3F3C" w:rsidRPr="007C3F3C">
        <w:rPr>
          <w:color w:val="000000" w:themeColor="text1"/>
          <w:szCs w:val="22"/>
        </w:rPr>
        <w:t xml:space="preserve">. They are designed to be individual work. Consultation with fellow students is allowed, but an individual report must be submitted for every student. THEY COUNT FOR NEARLY HALF YOUR GRADE. Assignments will be </w:t>
      </w:r>
      <w:r w:rsidR="007C3F3C" w:rsidRPr="007C3F3C">
        <w:rPr>
          <w:color w:val="000000" w:themeColor="text1"/>
          <w:szCs w:val="22"/>
        </w:rPr>
        <w:lastRenderedPageBreak/>
        <w:t xml:space="preserve">penalized 10% for each business day late beyond the due date.  Assignments turned in after the answers have been returned will NOT receive credit. You must turn in all assignments to achieve a passing grade in this course. Online and paper submissions of lab and homework assignments are due by 5:00PM on the due date. </w:t>
      </w:r>
    </w:p>
    <w:p w14:paraId="20C86A17" w14:textId="77777777" w:rsidR="007C3F3C" w:rsidRPr="007C3F3C" w:rsidRDefault="007C3F3C" w:rsidP="007C3F3C">
      <w:pPr>
        <w:jc w:val="both"/>
        <w:rPr>
          <w:color w:val="000000" w:themeColor="text1"/>
          <w:szCs w:val="22"/>
        </w:rPr>
      </w:pPr>
    </w:p>
    <w:p w14:paraId="439AB82A" w14:textId="290DE799" w:rsidR="007C3F3C" w:rsidRPr="007C3F3C" w:rsidRDefault="007C3F3C" w:rsidP="007C3F3C">
      <w:pPr>
        <w:jc w:val="both"/>
        <w:rPr>
          <w:color w:val="000000" w:themeColor="text1"/>
          <w:szCs w:val="22"/>
        </w:rPr>
      </w:pPr>
      <w:r w:rsidRPr="007C3F3C">
        <w:rPr>
          <w:color w:val="000000" w:themeColor="text1"/>
          <w:szCs w:val="22"/>
          <w:u w:val="single"/>
        </w:rPr>
        <w:t>Lab Sessions and Field Trips:</w:t>
      </w:r>
      <w:r w:rsidRPr="007C3F3C">
        <w:rPr>
          <w:color w:val="000000" w:themeColor="text1"/>
          <w:szCs w:val="22"/>
        </w:rPr>
        <w:t xml:space="preserve"> </w:t>
      </w:r>
      <w:r w:rsidR="00D912BB">
        <w:rPr>
          <w:color w:val="000000" w:themeColor="text1"/>
          <w:szCs w:val="22"/>
        </w:rPr>
        <w:t xml:space="preserve">attendance in person to Thursday’s Experiential Learning Sessions is required </w:t>
      </w:r>
      <w:r w:rsidR="00D912BB" w:rsidRPr="007C3F3C">
        <w:rPr>
          <w:color w:val="000000" w:themeColor="text1"/>
          <w:szCs w:val="22"/>
        </w:rPr>
        <w:t>unless otherwise directed by the instructor</w:t>
      </w:r>
      <w:r w:rsidR="00D912BB">
        <w:rPr>
          <w:color w:val="000000" w:themeColor="text1"/>
          <w:szCs w:val="22"/>
        </w:rPr>
        <w:t xml:space="preserve">. These will be dedicated to working through challenge questions, </w:t>
      </w:r>
      <w:r w:rsidRPr="007C3F3C">
        <w:rPr>
          <w:color w:val="000000" w:themeColor="text1"/>
          <w:szCs w:val="22"/>
        </w:rPr>
        <w:t xml:space="preserve">demonstrations, experiments, lectures, exams, and field trips. One to two field trips are planned </w:t>
      </w:r>
      <w:r w:rsidR="00D912BB">
        <w:rPr>
          <w:color w:val="000000" w:themeColor="text1"/>
          <w:szCs w:val="22"/>
        </w:rPr>
        <w:t xml:space="preserve">during the semester </w:t>
      </w:r>
      <w:r w:rsidRPr="007C3F3C">
        <w:rPr>
          <w:color w:val="000000" w:themeColor="text1"/>
          <w:szCs w:val="22"/>
        </w:rPr>
        <w:t>to demonstrate some of the concepts discussed in this class. The actual date(s) of the field trip(s) will be announced in class a week or two in advance.</w:t>
      </w:r>
    </w:p>
    <w:p w14:paraId="21980BDC" w14:textId="77777777" w:rsidR="007C3F3C" w:rsidRPr="007C3F3C" w:rsidRDefault="007C3F3C" w:rsidP="007C3F3C">
      <w:pPr>
        <w:jc w:val="both"/>
        <w:rPr>
          <w:color w:val="000000" w:themeColor="text1"/>
          <w:szCs w:val="22"/>
        </w:rPr>
      </w:pPr>
    </w:p>
    <w:p w14:paraId="610BC046" w14:textId="77777777" w:rsidR="007C3F3C" w:rsidRPr="007C3F3C" w:rsidRDefault="007C3F3C" w:rsidP="007C3F3C">
      <w:pPr>
        <w:jc w:val="both"/>
        <w:rPr>
          <w:color w:val="000000" w:themeColor="text1"/>
          <w:szCs w:val="22"/>
        </w:rPr>
      </w:pPr>
      <w:r w:rsidRPr="007C3F3C">
        <w:rPr>
          <w:color w:val="000000" w:themeColor="text1"/>
          <w:szCs w:val="22"/>
          <w:u w:val="single"/>
        </w:rPr>
        <w:t>Exams:</w:t>
      </w:r>
      <w:r w:rsidRPr="007C3F3C">
        <w:rPr>
          <w:color w:val="000000" w:themeColor="text1"/>
          <w:szCs w:val="22"/>
        </w:rPr>
        <w:t xml:space="preserve"> Exams will be in class. Exam format (i.e. open book, closed book, etc.) will be announced prior to the exam date. A missed exam may not be made up unless arrangements are made PRIOR to the exam. One exam may consist of a project assignment instead of the in-class exam format.</w:t>
      </w:r>
    </w:p>
    <w:p w14:paraId="1ADC36F7" w14:textId="77777777" w:rsidR="007C3F3C" w:rsidRPr="007C3F3C" w:rsidRDefault="007C3F3C" w:rsidP="007C3F3C">
      <w:pPr>
        <w:jc w:val="both"/>
        <w:rPr>
          <w:color w:val="000000" w:themeColor="text1"/>
          <w:szCs w:val="22"/>
        </w:rPr>
      </w:pPr>
    </w:p>
    <w:p w14:paraId="0D356D09" w14:textId="77777777" w:rsidR="007C3F3C" w:rsidRPr="007C3F3C" w:rsidRDefault="007C3F3C" w:rsidP="007C3F3C">
      <w:pPr>
        <w:jc w:val="both"/>
        <w:rPr>
          <w:color w:val="000000" w:themeColor="text1"/>
          <w:szCs w:val="22"/>
        </w:rPr>
      </w:pPr>
      <w:r w:rsidRPr="007C3F3C">
        <w:rPr>
          <w:color w:val="000000" w:themeColor="text1"/>
          <w:szCs w:val="22"/>
          <w:u w:val="single"/>
        </w:rPr>
        <w:t>Final Project:</w:t>
      </w:r>
      <w:r w:rsidRPr="007C3F3C">
        <w:rPr>
          <w:color w:val="000000" w:themeColor="text1"/>
          <w:szCs w:val="22"/>
        </w:rPr>
        <w:t xml:space="preserve"> The final project is intended to bring together several major concepts presented in the course such that an engineering design problem can be solved. The project will be graded on thoroughness, neatness, as well as applicability of the engineering calculations.</w:t>
      </w:r>
    </w:p>
    <w:p w14:paraId="55A4BACD" w14:textId="77777777" w:rsidR="007C3F3C" w:rsidRPr="007C3F3C" w:rsidRDefault="007C3F3C" w:rsidP="007C3F3C">
      <w:pPr>
        <w:jc w:val="both"/>
        <w:rPr>
          <w:color w:val="000000" w:themeColor="text1"/>
          <w:szCs w:val="22"/>
        </w:rPr>
      </w:pPr>
    </w:p>
    <w:p w14:paraId="2B9F1DB8" w14:textId="77777777" w:rsidR="007C3F3C" w:rsidRPr="007C3F3C" w:rsidRDefault="007C3F3C" w:rsidP="007C3F3C">
      <w:pPr>
        <w:jc w:val="both"/>
        <w:rPr>
          <w:color w:val="000000" w:themeColor="text1"/>
          <w:szCs w:val="22"/>
        </w:rPr>
      </w:pPr>
      <w:r w:rsidRPr="007C3F3C">
        <w:rPr>
          <w:color w:val="000000" w:themeColor="text1"/>
          <w:szCs w:val="22"/>
          <w:u w:val="single"/>
        </w:rPr>
        <w:t>Portfolio:</w:t>
      </w:r>
      <w:r w:rsidRPr="007C3F3C">
        <w:rPr>
          <w:color w:val="000000" w:themeColor="text1"/>
          <w:szCs w:val="22"/>
        </w:rPr>
        <w:t xml:space="preserve"> Each student will be required to maintain an electronic portfolio of all work completed. It would be beneficial but not necessary to include electronic notes. At the end of the semester, the portfolio will be submitted and graded on completeness and organization. The portfolio must be submitted </w:t>
      </w:r>
      <w:proofErr w:type="spellStart"/>
      <w:r w:rsidRPr="007C3F3C">
        <w:rPr>
          <w:color w:val="000000" w:themeColor="text1"/>
          <w:szCs w:val="22"/>
        </w:rPr>
        <w:t>binded</w:t>
      </w:r>
      <w:proofErr w:type="spellEnd"/>
      <w:r w:rsidRPr="007C3F3C">
        <w:rPr>
          <w:color w:val="000000" w:themeColor="text1"/>
          <w:szCs w:val="22"/>
        </w:rPr>
        <w:t>, in hardcopy, and in any electronic format such as CD, zip disk, or personal website.</w:t>
      </w:r>
    </w:p>
    <w:p w14:paraId="1243EE1E" w14:textId="77777777" w:rsidR="007C3F3C" w:rsidRPr="007C3F3C" w:rsidRDefault="007C3F3C" w:rsidP="007C3F3C">
      <w:pPr>
        <w:jc w:val="both"/>
        <w:rPr>
          <w:color w:val="000000" w:themeColor="text1"/>
          <w:szCs w:val="22"/>
        </w:rPr>
      </w:pPr>
    </w:p>
    <w:p w14:paraId="5312B94F" w14:textId="77777777" w:rsidR="007C3F3C" w:rsidRPr="007C3F3C" w:rsidRDefault="007C3F3C" w:rsidP="007C3F3C">
      <w:pPr>
        <w:jc w:val="both"/>
        <w:rPr>
          <w:color w:val="000000" w:themeColor="text1"/>
          <w:szCs w:val="22"/>
        </w:rPr>
      </w:pPr>
      <w:r w:rsidRPr="007C3F3C">
        <w:rPr>
          <w:color w:val="000000" w:themeColor="text1"/>
          <w:szCs w:val="22"/>
          <w:u w:val="single"/>
        </w:rPr>
        <w:t>FOR ALL ASSIGNMENTS:</w:t>
      </w:r>
      <w:r w:rsidRPr="007C3F3C">
        <w:rPr>
          <w:color w:val="000000" w:themeColor="text1"/>
          <w:szCs w:val="22"/>
        </w:rPr>
        <w:t xml:space="preserve"> Presentation of assignments is extremely important! All homework and lab reports should be written in a professional manner with proper grammar, spelling, and punctuation. Lab reports should be written according to the “Lab Report Rules” discussed at the first lab and posted on Canvas. Failure to do so will result in significant grade reduction. It is expected that homework is written up in a manner similar to that described in the "Lab Report Rules". </w:t>
      </w:r>
    </w:p>
    <w:p w14:paraId="105BDF53" w14:textId="77777777" w:rsidR="007C3F3C" w:rsidRPr="007C3F3C" w:rsidRDefault="007C3F3C" w:rsidP="007C3F3C">
      <w:pPr>
        <w:rPr>
          <w:color w:val="000000" w:themeColor="text1"/>
          <w:szCs w:val="22"/>
        </w:rPr>
      </w:pPr>
    </w:p>
    <w:p w14:paraId="2F931B8A" w14:textId="028A2DDC" w:rsidR="007C3F3C" w:rsidRPr="007C3F3C" w:rsidRDefault="007C3F3C" w:rsidP="007C3F3C">
      <w:pPr>
        <w:rPr>
          <w:color w:val="000000" w:themeColor="text1"/>
          <w:szCs w:val="22"/>
        </w:rPr>
      </w:pPr>
      <w:r w:rsidRPr="007C3F3C">
        <w:rPr>
          <w:color w:val="000000" w:themeColor="text1"/>
          <w:szCs w:val="22"/>
        </w:rPr>
        <w:t>All deliverables should be submitted electronically (Canvas). Electronic documents must be a SINGLE text document (i.e., Word or PDF file) that clearly answers each question and shows the work done to arrive at the answer. Any relevant graphs, tables, and equations that support your answer must be included (i.e., pasted) in this document and must be numbered, labeled, and captioned appropriately. If you do not sufficiently explain your work, you will only get partial credit—and no credit for a wrong answer. You may, and probably should, attach additional material (i.e., well-organized and labeled spreadsheets or other calculations) IN ADDITION to the required text report.</w:t>
      </w:r>
    </w:p>
    <w:p w14:paraId="3994534D" w14:textId="77777777" w:rsidR="007C3F3C" w:rsidRPr="007C3F3C" w:rsidRDefault="007C3F3C" w:rsidP="007C3F3C">
      <w:pPr>
        <w:rPr>
          <w:color w:val="000000" w:themeColor="text1"/>
          <w:szCs w:val="22"/>
        </w:rPr>
      </w:pPr>
    </w:p>
    <w:p w14:paraId="0A4C8678" w14:textId="77777777" w:rsidR="007C3F3C" w:rsidRPr="007C3F3C" w:rsidRDefault="007C3F3C" w:rsidP="007C3F3C">
      <w:pPr>
        <w:rPr>
          <w:color w:val="000000" w:themeColor="text1"/>
          <w:szCs w:val="22"/>
        </w:rPr>
      </w:pPr>
      <w:r w:rsidRPr="007C3F3C">
        <w:rPr>
          <w:color w:val="000000" w:themeColor="text1"/>
          <w:szCs w:val="22"/>
        </w:rPr>
        <w:t>***All assignments must be formatted so that they can be printed on standard 8.5” by 11” paper***</w:t>
      </w:r>
    </w:p>
    <w:p w14:paraId="108A546C" w14:textId="77777777" w:rsidR="006E7FC7" w:rsidRPr="000059DB" w:rsidRDefault="006E7FC7" w:rsidP="00820834">
      <w:pPr>
        <w:rPr>
          <w:b/>
        </w:rPr>
      </w:pPr>
    </w:p>
    <w:p w14:paraId="7ED6B1A1" w14:textId="619D3D56" w:rsidR="00FB6F04" w:rsidRPr="007C3F3C" w:rsidRDefault="006E7FC7" w:rsidP="00FB6F04">
      <w:pPr>
        <w:rPr>
          <w:b/>
          <w:i/>
        </w:rPr>
      </w:pPr>
      <w:r w:rsidRPr="000059DB">
        <w:rPr>
          <w:b/>
          <w:i/>
        </w:rPr>
        <w:t>Grading Policy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990"/>
        <w:gridCol w:w="1170"/>
      </w:tblGrid>
      <w:tr w:rsidR="00DD0E35" w:rsidRPr="000059DB" w14:paraId="65F8D0F6" w14:textId="77777777" w:rsidTr="00DD0E35">
        <w:trPr>
          <w:trHeight w:val="98"/>
        </w:trPr>
        <w:tc>
          <w:tcPr>
            <w:tcW w:w="1350" w:type="dxa"/>
          </w:tcPr>
          <w:p w14:paraId="06B846F5" w14:textId="77777777" w:rsidR="00DD0E35" w:rsidRPr="000059DB" w:rsidRDefault="00DD0E35">
            <w:pPr>
              <w:pStyle w:val="Default"/>
              <w:rPr>
                <w:rFonts w:ascii="Cambria" w:hAnsi="Cambria"/>
                <w:sz w:val="22"/>
                <w:szCs w:val="22"/>
              </w:rPr>
            </w:pPr>
            <w:r w:rsidRPr="000059DB">
              <w:rPr>
                <w:rFonts w:ascii="Cambria" w:hAnsi="Cambria"/>
                <w:b/>
                <w:bCs/>
                <w:sz w:val="22"/>
                <w:szCs w:val="22"/>
              </w:rPr>
              <w:t xml:space="preserve">Percent </w:t>
            </w:r>
          </w:p>
        </w:tc>
        <w:tc>
          <w:tcPr>
            <w:tcW w:w="990" w:type="dxa"/>
          </w:tcPr>
          <w:p w14:paraId="6686D6C1" w14:textId="77777777" w:rsidR="00DD0E35" w:rsidRPr="000059DB" w:rsidRDefault="00DD0E35">
            <w:pPr>
              <w:pStyle w:val="Default"/>
              <w:rPr>
                <w:rFonts w:ascii="Cambria" w:hAnsi="Cambria"/>
                <w:sz w:val="22"/>
                <w:szCs w:val="22"/>
              </w:rPr>
            </w:pPr>
            <w:r w:rsidRPr="000059DB">
              <w:rPr>
                <w:rFonts w:ascii="Cambria" w:hAnsi="Cambria"/>
                <w:b/>
                <w:bCs/>
                <w:sz w:val="22"/>
                <w:szCs w:val="22"/>
              </w:rPr>
              <w:t xml:space="preserve">Grade </w:t>
            </w:r>
          </w:p>
        </w:tc>
        <w:tc>
          <w:tcPr>
            <w:tcW w:w="1170" w:type="dxa"/>
          </w:tcPr>
          <w:p w14:paraId="5DE99B54" w14:textId="77777777" w:rsidR="00DD0E35" w:rsidRPr="000059DB" w:rsidRDefault="00DD0E35">
            <w:pPr>
              <w:pStyle w:val="Default"/>
              <w:rPr>
                <w:rFonts w:ascii="Cambria" w:hAnsi="Cambria"/>
                <w:sz w:val="22"/>
                <w:szCs w:val="22"/>
              </w:rPr>
            </w:pPr>
            <w:r w:rsidRPr="000059DB">
              <w:rPr>
                <w:rFonts w:ascii="Cambria" w:hAnsi="Cambria"/>
                <w:b/>
                <w:bCs/>
                <w:sz w:val="22"/>
                <w:szCs w:val="22"/>
              </w:rPr>
              <w:t xml:space="preserve">Grade Points </w:t>
            </w:r>
          </w:p>
        </w:tc>
      </w:tr>
      <w:tr w:rsidR="00DD0E35" w:rsidRPr="000059DB" w14:paraId="2BEBD8B5" w14:textId="77777777" w:rsidTr="00DD0E35">
        <w:trPr>
          <w:trHeight w:val="100"/>
        </w:trPr>
        <w:tc>
          <w:tcPr>
            <w:tcW w:w="1350" w:type="dxa"/>
          </w:tcPr>
          <w:p w14:paraId="15755957" w14:textId="39426C32"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9</w:t>
            </w:r>
            <w:r w:rsidR="00295B3B">
              <w:rPr>
                <w:rFonts w:ascii="Cambria" w:hAnsi="Cambria"/>
                <w:color w:val="000000" w:themeColor="text1"/>
                <w:sz w:val="22"/>
                <w:szCs w:val="22"/>
              </w:rPr>
              <w:t>4.0</w:t>
            </w:r>
            <w:r w:rsidRPr="00750472">
              <w:rPr>
                <w:rFonts w:ascii="Cambria" w:hAnsi="Cambria"/>
                <w:color w:val="000000" w:themeColor="text1"/>
                <w:sz w:val="22"/>
                <w:szCs w:val="22"/>
              </w:rPr>
              <w:t xml:space="preserve"> - 100 </w:t>
            </w:r>
          </w:p>
        </w:tc>
        <w:tc>
          <w:tcPr>
            <w:tcW w:w="990" w:type="dxa"/>
          </w:tcPr>
          <w:p w14:paraId="51F12EA1"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A </w:t>
            </w:r>
          </w:p>
        </w:tc>
        <w:tc>
          <w:tcPr>
            <w:tcW w:w="1170" w:type="dxa"/>
          </w:tcPr>
          <w:p w14:paraId="2C96B007"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4.00 </w:t>
            </w:r>
          </w:p>
        </w:tc>
      </w:tr>
      <w:tr w:rsidR="00DD0E35" w:rsidRPr="000059DB" w14:paraId="59D9D725" w14:textId="77777777" w:rsidTr="00DD0E35">
        <w:trPr>
          <w:trHeight w:val="100"/>
        </w:trPr>
        <w:tc>
          <w:tcPr>
            <w:tcW w:w="1350" w:type="dxa"/>
          </w:tcPr>
          <w:p w14:paraId="11E55B44" w14:textId="1F069DD4"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90</w:t>
            </w:r>
            <w:r w:rsidR="00295B3B">
              <w:rPr>
                <w:rFonts w:ascii="Cambria" w:hAnsi="Cambria"/>
                <w:color w:val="000000" w:themeColor="text1"/>
                <w:sz w:val="22"/>
                <w:szCs w:val="22"/>
              </w:rPr>
              <w:t>.0</w:t>
            </w:r>
            <w:r w:rsidRPr="00750472">
              <w:rPr>
                <w:rFonts w:ascii="Cambria" w:hAnsi="Cambria"/>
                <w:color w:val="000000" w:themeColor="text1"/>
                <w:sz w:val="22"/>
                <w:szCs w:val="22"/>
              </w:rPr>
              <w:t xml:space="preserve"> </w:t>
            </w:r>
            <w:r w:rsidR="00295B3B">
              <w:rPr>
                <w:rFonts w:ascii="Cambria" w:hAnsi="Cambria"/>
                <w:color w:val="000000" w:themeColor="text1"/>
                <w:sz w:val="22"/>
                <w:szCs w:val="22"/>
              </w:rPr>
              <w:t>–</w:t>
            </w:r>
            <w:r w:rsidRPr="00750472">
              <w:rPr>
                <w:rFonts w:ascii="Cambria" w:hAnsi="Cambria"/>
                <w:color w:val="000000" w:themeColor="text1"/>
                <w:sz w:val="22"/>
                <w:szCs w:val="22"/>
              </w:rPr>
              <w:t xml:space="preserve"> 9</w:t>
            </w:r>
            <w:r w:rsidR="00295B3B">
              <w:rPr>
                <w:rFonts w:ascii="Cambria" w:hAnsi="Cambria"/>
                <w:color w:val="000000" w:themeColor="text1"/>
                <w:sz w:val="22"/>
                <w:szCs w:val="22"/>
              </w:rPr>
              <w:t>3.9</w:t>
            </w:r>
            <w:r w:rsidRPr="00750472">
              <w:rPr>
                <w:rFonts w:ascii="Cambria" w:hAnsi="Cambria"/>
                <w:color w:val="000000" w:themeColor="text1"/>
                <w:sz w:val="22"/>
                <w:szCs w:val="22"/>
              </w:rPr>
              <w:t xml:space="preserve"> </w:t>
            </w:r>
          </w:p>
        </w:tc>
        <w:tc>
          <w:tcPr>
            <w:tcW w:w="990" w:type="dxa"/>
          </w:tcPr>
          <w:p w14:paraId="26EB0C6E"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A- </w:t>
            </w:r>
          </w:p>
        </w:tc>
        <w:tc>
          <w:tcPr>
            <w:tcW w:w="1170" w:type="dxa"/>
          </w:tcPr>
          <w:p w14:paraId="2248B1CD"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3.67 </w:t>
            </w:r>
          </w:p>
        </w:tc>
      </w:tr>
      <w:tr w:rsidR="00DD0E35" w:rsidRPr="000059DB" w14:paraId="63911BDD" w14:textId="77777777" w:rsidTr="00DD0E35">
        <w:trPr>
          <w:trHeight w:val="100"/>
        </w:trPr>
        <w:tc>
          <w:tcPr>
            <w:tcW w:w="1350" w:type="dxa"/>
          </w:tcPr>
          <w:p w14:paraId="151F7FD5" w14:textId="025873EA"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8</w:t>
            </w:r>
            <w:r w:rsidR="00295B3B">
              <w:rPr>
                <w:rFonts w:ascii="Cambria" w:hAnsi="Cambria"/>
                <w:color w:val="000000" w:themeColor="text1"/>
                <w:sz w:val="22"/>
                <w:szCs w:val="22"/>
              </w:rPr>
              <w:t>7.0</w:t>
            </w:r>
            <w:r w:rsidRPr="00750472">
              <w:rPr>
                <w:rFonts w:ascii="Cambria" w:hAnsi="Cambria"/>
                <w:color w:val="000000" w:themeColor="text1"/>
                <w:sz w:val="22"/>
                <w:szCs w:val="22"/>
              </w:rPr>
              <w:t xml:space="preserve"> </w:t>
            </w:r>
            <w:r w:rsidR="00295B3B">
              <w:rPr>
                <w:rFonts w:ascii="Cambria" w:hAnsi="Cambria"/>
                <w:color w:val="000000" w:themeColor="text1"/>
                <w:sz w:val="22"/>
                <w:szCs w:val="22"/>
              </w:rPr>
              <w:t>–</w:t>
            </w:r>
            <w:r w:rsidRPr="00750472">
              <w:rPr>
                <w:rFonts w:ascii="Cambria" w:hAnsi="Cambria"/>
                <w:color w:val="000000" w:themeColor="text1"/>
                <w:sz w:val="22"/>
                <w:szCs w:val="22"/>
              </w:rPr>
              <w:t xml:space="preserve"> 89</w:t>
            </w:r>
            <w:r w:rsidR="00295B3B">
              <w:rPr>
                <w:rFonts w:ascii="Cambria" w:hAnsi="Cambria"/>
                <w:color w:val="000000" w:themeColor="text1"/>
                <w:sz w:val="22"/>
                <w:szCs w:val="22"/>
              </w:rPr>
              <w:t>.9</w:t>
            </w:r>
            <w:r w:rsidRPr="00750472">
              <w:rPr>
                <w:rFonts w:ascii="Cambria" w:hAnsi="Cambria"/>
                <w:color w:val="000000" w:themeColor="text1"/>
                <w:sz w:val="22"/>
                <w:szCs w:val="22"/>
              </w:rPr>
              <w:t xml:space="preserve"> </w:t>
            </w:r>
          </w:p>
        </w:tc>
        <w:tc>
          <w:tcPr>
            <w:tcW w:w="990" w:type="dxa"/>
          </w:tcPr>
          <w:p w14:paraId="7477DC9A"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B+ </w:t>
            </w:r>
          </w:p>
        </w:tc>
        <w:tc>
          <w:tcPr>
            <w:tcW w:w="1170" w:type="dxa"/>
          </w:tcPr>
          <w:p w14:paraId="3556F210"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3.33 </w:t>
            </w:r>
          </w:p>
        </w:tc>
      </w:tr>
      <w:tr w:rsidR="00DD0E35" w:rsidRPr="000059DB" w14:paraId="3E5EB525" w14:textId="77777777" w:rsidTr="00DD0E35">
        <w:trPr>
          <w:trHeight w:val="100"/>
        </w:trPr>
        <w:tc>
          <w:tcPr>
            <w:tcW w:w="1350" w:type="dxa"/>
          </w:tcPr>
          <w:p w14:paraId="50E6D523" w14:textId="46BB6795"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8</w:t>
            </w:r>
            <w:r w:rsidR="00750472" w:rsidRPr="00750472">
              <w:rPr>
                <w:rFonts w:ascii="Cambria" w:hAnsi="Cambria"/>
                <w:color w:val="000000" w:themeColor="text1"/>
                <w:sz w:val="22"/>
                <w:szCs w:val="22"/>
              </w:rPr>
              <w:t>3</w:t>
            </w:r>
            <w:r w:rsidR="00295B3B">
              <w:rPr>
                <w:rFonts w:ascii="Cambria" w:hAnsi="Cambria"/>
                <w:color w:val="000000" w:themeColor="text1"/>
                <w:sz w:val="22"/>
                <w:szCs w:val="22"/>
              </w:rPr>
              <w:t>.0</w:t>
            </w:r>
            <w:r w:rsidRPr="00750472">
              <w:rPr>
                <w:rFonts w:ascii="Cambria" w:hAnsi="Cambria"/>
                <w:color w:val="000000" w:themeColor="text1"/>
                <w:sz w:val="22"/>
                <w:szCs w:val="22"/>
              </w:rPr>
              <w:t xml:space="preserve"> </w:t>
            </w:r>
            <w:r w:rsidR="00750472" w:rsidRPr="00750472">
              <w:rPr>
                <w:rFonts w:ascii="Cambria" w:hAnsi="Cambria"/>
                <w:color w:val="000000" w:themeColor="text1"/>
                <w:sz w:val="22"/>
                <w:szCs w:val="22"/>
              </w:rPr>
              <w:t>–</w:t>
            </w:r>
            <w:r w:rsidRPr="00750472">
              <w:rPr>
                <w:rFonts w:ascii="Cambria" w:hAnsi="Cambria"/>
                <w:color w:val="000000" w:themeColor="text1"/>
                <w:sz w:val="22"/>
                <w:szCs w:val="22"/>
              </w:rPr>
              <w:t xml:space="preserve"> 86</w:t>
            </w:r>
            <w:r w:rsidR="00295B3B">
              <w:rPr>
                <w:rFonts w:ascii="Cambria" w:hAnsi="Cambria"/>
                <w:color w:val="000000" w:themeColor="text1"/>
                <w:sz w:val="22"/>
                <w:szCs w:val="22"/>
              </w:rPr>
              <w:t>.9</w:t>
            </w:r>
          </w:p>
        </w:tc>
        <w:tc>
          <w:tcPr>
            <w:tcW w:w="990" w:type="dxa"/>
          </w:tcPr>
          <w:p w14:paraId="428B701D"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B </w:t>
            </w:r>
          </w:p>
        </w:tc>
        <w:tc>
          <w:tcPr>
            <w:tcW w:w="1170" w:type="dxa"/>
          </w:tcPr>
          <w:p w14:paraId="7A58DE8D"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3.00 </w:t>
            </w:r>
          </w:p>
        </w:tc>
      </w:tr>
      <w:tr w:rsidR="00DD0E35" w:rsidRPr="000059DB" w14:paraId="3C1103DB" w14:textId="77777777" w:rsidTr="00DD0E35">
        <w:trPr>
          <w:trHeight w:val="100"/>
        </w:trPr>
        <w:tc>
          <w:tcPr>
            <w:tcW w:w="1350" w:type="dxa"/>
          </w:tcPr>
          <w:p w14:paraId="525811E6" w14:textId="1E819E3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80</w:t>
            </w:r>
            <w:r w:rsidR="00295B3B">
              <w:rPr>
                <w:rFonts w:ascii="Cambria" w:hAnsi="Cambria"/>
                <w:color w:val="000000" w:themeColor="text1"/>
                <w:sz w:val="22"/>
                <w:szCs w:val="22"/>
              </w:rPr>
              <w:t>.0</w:t>
            </w:r>
            <w:r w:rsidRPr="00750472">
              <w:rPr>
                <w:rFonts w:ascii="Cambria" w:hAnsi="Cambria"/>
                <w:color w:val="000000" w:themeColor="text1"/>
                <w:sz w:val="22"/>
                <w:szCs w:val="22"/>
              </w:rPr>
              <w:t xml:space="preserve"> - 8</w:t>
            </w:r>
            <w:r w:rsidR="00750472" w:rsidRPr="00750472">
              <w:rPr>
                <w:rFonts w:ascii="Cambria" w:hAnsi="Cambria"/>
                <w:color w:val="000000" w:themeColor="text1"/>
                <w:sz w:val="22"/>
                <w:szCs w:val="22"/>
              </w:rPr>
              <w:t>2</w:t>
            </w:r>
            <w:r w:rsidR="00295B3B">
              <w:rPr>
                <w:rFonts w:ascii="Cambria" w:hAnsi="Cambria"/>
                <w:color w:val="000000" w:themeColor="text1"/>
                <w:sz w:val="22"/>
                <w:szCs w:val="22"/>
              </w:rPr>
              <w:t>.9</w:t>
            </w:r>
            <w:r w:rsidRPr="00750472">
              <w:rPr>
                <w:rFonts w:ascii="Cambria" w:hAnsi="Cambria"/>
                <w:color w:val="000000" w:themeColor="text1"/>
                <w:sz w:val="22"/>
                <w:szCs w:val="22"/>
              </w:rPr>
              <w:t xml:space="preserve"> </w:t>
            </w:r>
          </w:p>
        </w:tc>
        <w:tc>
          <w:tcPr>
            <w:tcW w:w="990" w:type="dxa"/>
          </w:tcPr>
          <w:p w14:paraId="17B38D02"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B- </w:t>
            </w:r>
          </w:p>
        </w:tc>
        <w:tc>
          <w:tcPr>
            <w:tcW w:w="1170" w:type="dxa"/>
          </w:tcPr>
          <w:p w14:paraId="5E354125"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2.67 </w:t>
            </w:r>
          </w:p>
        </w:tc>
      </w:tr>
      <w:tr w:rsidR="00DD0E35" w:rsidRPr="000059DB" w14:paraId="3A598DF8" w14:textId="77777777" w:rsidTr="00DD0E35">
        <w:trPr>
          <w:trHeight w:val="100"/>
        </w:trPr>
        <w:tc>
          <w:tcPr>
            <w:tcW w:w="1350" w:type="dxa"/>
          </w:tcPr>
          <w:p w14:paraId="73CDB31C" w14:textId="6D9F6AB6"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7</w:t>
            </w:r>
            <w:r w:rsidR="00750472" w:rsidRPr="00750472">
              <w:rPr>
                <w:rFonts w:ascii="Cambria" w:hAnsi="Cambria"/>
                <w:color w:val="000000" w:themeColor="text1"/>
                <w:sz w:val="22"/>
                <w:szCs w:val="22"/>
              </w:rPr>
              <w:t>7</w:t>
            </w:r>
            <w:r w:rsidR="00295B3B">
              <w:rPr>
                <w:rFonts w:ascii="Cambria" w:hAnsi="Cambria"/>
                <w:color w:val="000000" w:themeColor="text1"/>
                <w:sz w:val="22"/>
                <w:szCs w:val="22"/>
              </w:rPr>
              <w:t>.0</w:t>
            </w:r>
            <w:r w:rsidRPr="00750472">
              <w:rPr>
                <w:rFonts w:ascii="Cambria" w:hAnsi="Cambria"/>
                <w:color w:val="000000" w:themeColor="text1"/>
                <w:sz w:val="22"/>
                <w:szCs w:val="22"/>
              </w:rPr>
              <w:t xml:space="preserve"> - 79</w:t>
            </w:r>
            <w:r w:rsidR="00295B3B">
              <w:rPr>
                <w:rFonts w:ascii="Cambria" w:hAnsi="Cambria"/>
                <w:color w:val="000000" w:themeColor="text1"/>
                <w:sz w:val="22"/>
                <w:szCs w:val="22"/>
              </w:rPr>
              <w:t>.9</w:t>
            </w:r>
            <w:r w:rsidRPr="00750472">
              <w:rPr>
                <w:rFonts w:ascii="Cambria" w:hAnsi="Cambria"/>
                <w:color w:val="000000" w:themeColor="text1"/>
                <w:sz w:val="22"/>
                <w:szCs w:val="22"/>
              </w:rPr>
              <w:t xml:space="preserve"> </w:t>
            </w:r>
          </w:p>
        </w:tc>
        <w:tc>
          <w:tcPr>
            <w:tcW w:w="990" w:type="dxa"/>
          </w:tcPr>
          <w:p w14:paraId="355D2F1C"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C+ </w:t>
            </w:r>
          </w:p>
        </w:tc>
        <w:tc>
          <w:tcPr>
            <w:tcW w:w="1170" w:type="dxa"/>
          </w:tcPr>
          <w:p w14:paraId="52E51B6A"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2.33 </w:t>
            </w:r>
          </w:p>
        </w:tc>
      </w:tr>
      <w:tr w:rsidR="00DD0E35" w:rsidRPr="000059DB" w14:paraId="221D5346" w14:textId="77777777" w:rsidTr="00DD0E35">
        <w:trPr>
          <w:trHeight w:val="100"/>
        </w:trPr>
        <w:tc>
          <w:tcPr>
            <w:tcW w:w="1350" w:type="dxa"/>
          </w:tcPr>
          <w:p w14:paraId="18A8427B" w14:textId="17CDB3F1"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7</w:t>
            </w:r>
            <w:r w:rsidR="00750472" w:rsidRPr="00750472">
              <w:rPr>
                <w:rFonts w:ascii="Cambria" w:hAnsi="Cambria"/>
                <w:color w:val="000000" w:themeColor="text1"/>
                <w:sz w:val="22"/>
                <w:szCs w:val="22"/>
              </w:rPr>
              <w:t>4</w:t>
            </w:r>
            <w:r w:rsidR="00295B3B">
              <w:rPr>
                <w:rFonts w:ascii="Cambria" w:hAnsi="Cambria"/>
                <w:color w:val="000000" w:themeColor="text1"/>
                <w:sz w:val="22"/>
                <w:szCs w:val="22"/>
              </w:rPr>
              <w:t>.0</w:t>
            </w:r>
            <w:r w:rsidRPr="00750472">
              <w:rPr>
                <w:rFonts w:ascii="Cambria" w:hAnsi="Cambria"/>
                <w:color w:val="000000" w:themeColor="text1"/>
                <w:sz w:val="22"/>
                <w:szCs w:val="22"/>
              </w:rPr>
              <w:t xml:space="preserve"> - 76</w:t>
            </w:r>
            <w:r w:rsidR="00295B3B">
              <w:rPr>
                <w:rFonts w:ascii="Cambria" w:hAnsi="Cambria"/>
                <w:color w:val="000000" w:themeColor="text1"/>
                <w:sz w:val="22"/>
                <w:szCs w:val="22"/>
              </w:rPr>
              <w:t>.9</w:t>
            </w:r>
            <w:r w:rsidRPr="00750472">
              <w:rPr>
                <w:rFonts w:ascii="Cambria" w:hAnsi="Cambria"/>
                <w:color w:val="000000" w:themeColor="text1"/>
                <w:sz w:val="22"/>
                <w:szCs w:val="22"/>
              </w:rPr>
              <w:t xml:space="preserve"> </w:t>
            </w:r>
          </w:p>
        </w:tc>
        <w:tc>
          <w:tcPr>
            <w:tcW w:w="990" w:type="dxa"/>
          </w:tcPr>
          <w:p w14:paraId="0A0B24EE"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C </w:t>
            </w:r>
          </w:p>
        </w:tc>
        <w:tc>
          <w:tcPr>
            <w:tcW w:w="1170" w:type="dxa"/>
          </w:tcPr>
          <w:p w14:paraId="6894736F"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2.00 </w:t>
            </w:r>
          </w:p>
        </w:tc>
      </w:tr>
      <w:tr w:rsidR="00DD0E35" w:rsidRPr="000059DB" w14:paraId="3B92EA52" w14:textId="77777777" w:rsidTr="00DD0E35">
        <w:trPr>
          <w:trHeight w:val="100"/>
        </w:trPr>
        <w:tc>
          <w:tcPr>
            <w:tcW w:w="1350" w:type="dxa"/>
          </w:tcPr>
          <w:p w14:paraId="5A107820" w14:textId="727967F0"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70</w:t>
            </w:r>
            <w:r w:rsidR="00295B3B">
              <w:rPr>
                <w:rFonts w:ascii="Cambria" w:hAnsi="Cambria"/>
                <w:color w:val="000000" w:themeColor="text1"/>
                <w:sz w:val="22"/>
                <w:szCs w:val="22"/>
              </w:rPr>
              <w:t>.0</w:t>
            </w:r>
            <w:r w:rsidRPr="00750472">
              <w:rPr>
                <w:rFonts w:ascii="Cambria" w:hAnsi="Cambria"/>
                <w:color w:val="000000" w:themeColor="text1"/>
                <w:sz w:val="22"/>
                <w:szCs w:val="22"/>
              </w:rPr>
              <w:t xml:space="preserve"> - 73</w:t>
            </w:r>
            <w:r w:rsidR="00295B3B">
              <w:rPr>
                <w:rFonts w:ascii="Cambria" w:hAnsi="Cambria"/>
                <w:color w:val="000000" w:themeColor="text1"/>
                <w:sz w:val="22"/>
                <w:szCs w:val="22"/>
              </w:rPr>
              <w:t>.9</w:t>
            </w:r>
            <w:r w:rsidRPr="00750472">
              <w:rPr>
                <w:rFonts w:ascii="Cambria" w:hAnsi="Cambria"/>
                <w:color w:val="000000" w:themeColor="text1"/>
                <w:sz w:val="22"/>
                <w:szCs w:val="22"/>
              </w:rPr>
              <w:t xml:space="preserve"> </w:t>
            </w:r>
          </w:p>
        </w:tc>
        <w:tc>
          <w:tcPr>
            <w:tcW w:w="990" w:type="dxa"/>
          </w:tcPr>
          <w:p w14:paraId="44DD3958"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C- </w:t>
            </w:r>
          </w:p>
        </w:tc>
        <w:tc>
          <w:tcPr>
            <w:tcW w:w="1170" w:type="dxa"/>
          </w:tcPr>
          <w:p w14:paraId="75EDB703"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1.67 </w:t>
            </w:r>
          </w:p>
        </w:tc>
      </w:tr>
      <w:tr w:rsidR="00DD0E35" w:rsidRPr="000059DB" w14:paraId="7F5510C7" w14:textId="77777777" w:rsidTr="00DD0E35">
        <w:trPr>
          <w:trHeight w:val="100"/>
        </w:trPr>
        <w:tc>
          <w:tcPr>
            <w:tcW w:w="1350" w:type="dxa"/>
          </w:tcPr>
          <w:p w14:paraId="0E342BED" w14:textId="3695537B"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lastRenderedPageBreak/>
              <w:t>6</w:t>
            </w:r>
            <w:r w:rsidR="00750472" w:rsidRPr="00750472">
              <w:rPr>
                <w:rFonts w:ascii="Cambria" w:hAnsi="Cambria"/>
                <w:color w:val="000000" w:themeColor="text1"/>
                <w:sz w:val="22"/>
                <w:szCs w:val="22"/>
              </w:rPr>
              <w:t>7</w:t>
            </w:r>
            <w:r w:rsidR="00295B3B">
              <w:rPr>
                <w:rFonts w:ascii="Cambria" w:hAnsi="Cambria"/>
                <w:color w:val="000000" w:themeColor="text1"/>
                <w:sz w:val="22"/>
                <w:szCs w:val="22"/>
              </w:rPr>
              <w:t>.0</w:t>
            </w:r>
            <w:r w:rsidRPr="00750472">
              <w:rPr>
                <w:rFonts w:ascii="Cambria" w:hAnsi="Cambria"/>
                <w:color w:val="000000" w:themeColor="text1"/>
                <w:sz w:val="22"/>
                <w:szCs w:val="22"/>
              </w:rPr>
              <w:t xml:space="preserve"> - 69</w:t>
            </w:r>
            <w:r w:rsidR="00295B3B">
              <w:rPr>
                <w:rFonts w:ascii="Cambria" w:hAnsi="Cambria"/>
                <w:color w:val="000000" w:themeColor="text1"/>
                <w:sz w:val="22"/>
                <w:szCs w:val="22"/>
              </w:rPr>
              <w:t>.9</w:t>
            </w:r>
            <w:r w:rsidRPr="00750472">
              <w:rPr>
                <w:rFonts w:ascii="Cambria" w:hAnsi="Cambria"/>
                <w:color w:val="000000" w:themeColor="text1"/>
                <w:sz w:val="22"/>
                <w:szCs w:val="22"/>
              </w:rPr>
              <w:t xml:space="preserve"> </w:t>
            </w:r>
          </w:p>
        </w:tc>
        <w:tc>
          <w:tcPr>
            <w:tcW w:w="990" w:type="dxa"/>
          </w:tcPr>
          <w:p w14:paraId="0285D84D"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D+ </w:t>
            </w:r>
          </w:p>
        </w:tc>
        <w:tc>
          <w:tcPr>
            <w:tcW w:w="1170" w:type="dxa"/>
          </w:tcPr>
          <w:p w14:paraId="63C7B419"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1.33 </w:t>
            </w:r>
          </w:p>
        </w:tc>
      </w:tr>
      <w:tr w:rsidR="00DD0E35" w:rsidRPr="000059DB" w14:paraId="278C920F" w14:textId="77777777" w:rsidTr="00DD0E35">
        <w:trPr>
          <w:trHeight w:val="100"/>
        </w:trPr>
        <w:tc>
          <w:tcPr>
            <w:tcW w:w="1350" w:type="dxa"/>
          </w:tcPr>
          <w:p w14:paraId="7D719022" w14:textId="19B061BD"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6</w:t>
            </w:r>
            <w:r w:rsidR="00750472" w:rsidRPr="00750472">
              <w:rPr>
                <w:rFonts w:ascii="Cambria" w:hAnsi="Cambria"/>
                <w:color w:val="000000" w:themeColor="text1"/>
                <w:sz w:val="22"/>
                <w:szCs w:val="22"/>
              </w:rPr>
              <w:t>4</w:t>
            </w:r>
            <w:r w:rsidR="00295B3B">
              <w:rPr>
                <w:rFonts w:ascii="Cambria" w:hAnsi="Cambria"/>
                <w:color w:val="000000" w:themeColor="text1"/>
                <w:sz w:val="22"/>
                <w:szCs w:val="22"/>
              </w:rPr>
              <w:t>.0</w:t>
            </w:r>
            <w:r w:rsidRPr="00750472">
              <w:rPr>
                <w:rFonts w:ascii="Cambria" w:hAnsi="Cambria"/>
                <w:color w:val="000000" w:themeColor="text1"/>
                <w:sz w:val="22"/>
                <w:szCs w:val="22"/>
              </w:rPr>
              <w:t xml:space="preserve"> - 66</w:t>
            </w:r>
            <w:r w:rsidR="00295B3B">
              <w:rPr>
                <w:rFonts w:ascii="Cambria" w:hAnsi="Cambria"/>
                <w:color w:val="000000" w:themeColor="text1"/>
                <w:sz w:val="22"/>
                <w:szCs w:val="22"/>
              </w:rPr>
              <w:t>.9</w:t>
            </w:r>
            <w:r w:rsidRPr="00750472">
              <w:rPr>
                <w:rFonts w:ascii="Cambria" w:hAnsi="Cambria"/>
                <w:color w:val="000000" w:themeColor="text1"/>
                <w:sz w:val="22"/>
                <w:szCs w:val="22"/>
              </w:rPr>
              <w:t xml:space="preserve"> </w:t>
            </w:r>
          </w:p>
        </w:tc>
        <w:tc>
          <w:tcPr>
            <w:tcW w:w="990" w:type="dxa"/>
          </w:tcPr>
          <w:p w14:paraId="08B373A6"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D </w:t>
            </w:r>
          </w:p>
        </w:tc>
        <w:tc>
          <w:tcPr>
            <w:tcW w:w="1170" w:type="dxa"/>
          </w:tcPr>
          <w:p w14:paraId="67684E31"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1.00 </w:t>
            </w:r>
          </w:p>
        </w:tc>
      </w:tr>
      <w:tr w:rsidR="00DD0E35" w:rsidRPr="000059DB" w14:paraId="3476F7F4" w14:textId="77777777" w:rsidTr="00DD0E35">
        <w:trPr>
          <w:trHeight w:val="100"/>
        </w:trPr>
        <w:tc>
          <w:tcPr>
            <w:tcW w:w="1350" w:type="dxa"/>
          </w:tcPr>
          <w:p w14:paraId="56CBFE46" w14:textId="1EA25126"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60</w:t>
            </w:r>
            <w:r w:rsidR="00295B3B">
              <w:rPr>
                <w:rFonts w:ascii="Cambria" w:hAnsi="Cambria"/>
                <w:color w:val="000000" w:themeColor="text1"/>
                <w:sz w:val="22"/>
                <w:szCs w:val="22"/>
              </w:rPr>
              <w:t>.0</w:t>
            </w:r>
            <w:r w:rsidRPr="00750472">
              <w:rPr>
                <w:rFonts w:ascii="Cambria" w:hAnsi="Cambria"/>
                <w:color w:val="000000" w:themeColor="text1"/>
                <w:sz w:val="22"/>
                <w:szCs w:val="22"/>
              </w:rPr>
              <w:t xml:space="preserve"> </w:t>
            </w:r>
            <w:r w:rsidR="00295B3B">
              <w:rPr>
                <w:rFonts w:ascii="Cambria" w:hAnsi="Cambria"/>
                <w:color w:val="000000" w:themeColor="text1"/>
                <w:sz w:val="22"/>
                <w:szCs w:val="22"/>
              </w:rPr>
              <w:t>–</w:t>
            </w:r>
            <w:r w:rsidRPr="00750472">
              <w:rPr>
                <w:rFonts w:ascii="Cambria" w:hAnsi="Cambria"/>
                <w:color w:val="000000" w:themeColor="text1"/>
                <w:sz w:val="22"/>
                <w:szCs w:val="22"/>
              </w:rPr>
              <w:t xml:space="preserve"> 63</w:t>
            </w:r>
            <w:r w:rsidR="00295B3B">
              <w:rPr>
                <w:rFonts w:ascii="Cambria" w:hAnsi="Cambria"/>
                <w:color w:val="000000" w:themeColor="text1"/>
                <w:sz w:val="22"/>
                <w:szCs w:val="22"/>
              </w:rPr>
              <w:t>.9</w:t>
            </w:r>
            <w:r w:rsidRPr="00750472">
              <w:rPr>
                <w:rFonts w:ascii="Cambria" w:hAnsi="Cambria"/>
                <w:color w:val="000000" w:themeColor="text1"/>
                <w:sz w:val="22"/>
                <w:szCs w:val="22"/>
              </w:rPr>
              <w:t xml:space="preserve"> </w:t>
            </w:r>
          </w:p>
        </w:tc>
        <w:tc>
          <w:tcPr>
            <w:tcW w:w="990" w:type="dxa"/>
          </w:tcPr>
          <w:p w14:paraId="6AE69F70"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D- </w:t>
            </w:r>
          </w:p>
        </w:tc>
        <w:tc>
          <w:tcPr>
            <w:tcW w:w="1170" w:type="dxa"/>
          </w:tcPr>
          <w:p w14:paraId="2C7F8DFD"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0.67 </w:t>
            </w:r>
          </w:p>
        </w:tc>
      </w:tr>
      <w:tr w:rsidR="00DD0E35" w:rsidRPr="000059DB" w14:paraId="24F40FD6" w14:textId="77777777" w:rsidTr="00DD0E35">
        <w:trPr>
          <w:trHeight w:val="100"/>
        </w:trPr>
        <w:tc>
          <w:tcPr>
            <w:tcW w:w="1350" w:type="dxa"/>
          </w:tcPr>
          <w:p w14:paraId="53132BB3" w14:textId="02672E66"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0 </w:t>
            </w:r>
            <w:r w:rsidR="00295B3B">
              <w:rPr>
                <w:rFonts w:ascii="Cambria" w:hAnsi="Cambria"/>
                <w:color w:val="000000" w:themeColor="text1"/>
                <w:sz w:val="22"/>
                <w:szCs w:val="22"/>
              </w:rPr>
              <w:t>–</w:t>
            </w:r>
            <w:r w:rsidRPr="00750472">
              <w:rPr>
                <w:rFonts w:ascii="Cambria" w:hAnsi="Cambria"/>
                <w:color w:val="000000" w:themeColor="text1"/>
                <w:sz w:val="22"/>
                <w:szCs w:val="22"/>
              </w:rPr>
              <w:t xml:space="preserve"> </w:t>
            </w:r>
            <w:r w:rsidR="00295B3B">
              <w:rPr>
                <w:rFonts w:ascii="Cambria" w:hAnsi="Cambria"/>
                <w:color w:val="000000" w:themeColor="text1"/>
                <w:sz w:val="22"/>
                <w:szCs w:val="22"/>
              </w:rPr>
              <w:t>59.9</w:t>
            </w:r>
            <w:r w:rsidRPr="00750472">
              <w:rPr>
                <w:rFonts w:ascii="Cambria" w:hAnsi="Cambria"/>
                <w:color w:val="000000" w:themeColor="text1"/>
                <w:sz w:val="22"/>
                <w:szCs w:val="22"/>
              </w:rPr>
              <w:t xml:space="preserve"> </w:t>
            </w:r>
          </w:p>
        </w:tc>
        <w:tc>
          <w:tcPr>
            <w:tcW w:w="990" w:type="dxa"/>
          </w:tcPr>
          <w:p w14:paraId="218046A0" w14:textId="77777777" w:rsidR="00DD0E35" w:rsidRPr="00750472" w:rsidRDefault="00DD0E35">
            <w:pPr>
              <w:pStyle w:val="Default"/>
              <w:rPr>
                <w:rFonts w:ascii="Cambria" w:hAnsi="Cambria"/>
                <w:color w:val="000000" w:themeColor="text1"/>
                <w:sz w:val="22"/>
                <w:szCs w:val="22"/>
              </w:rPr>
            </w:pPr>
            <w:r w:rsidRPr="00750472">
              <w:rPr>
                <w:rFonts w:ascii="Cambria" w:hAnsi="Cambria"/>
                <w:color w:val="000000" w:themeColor="text1"/>
                <w:sz w:val="22"/>
                <w:szCs w:val="22"/>
              </w:rPr>
              <w:t xml:space="preserve">E </w:t>
            </w:r>
          </w:p>
        </w:tc>
        <w:tc>
          <w:tcPr>
            <w:tcW w:w="1170" w:type="dxa"/>
          </w:tcPr>
          <w:p w14:paraId="51221E5F" w14:textId="77777777" w:rsidR="00DD0E35" w:rsidRPr="007C3F3C" w:rsidRDefault="00DD0E35">
            <w:pPr>
              <w:pStyle w:val="Default"/>
              <w:rPr>
                <w:rFonts w:ascii="Cambria" w:hAnsi="Cambria"/>
                <w:color w:val="000000" w:themeColor="text1"/>
                <w:sz w:val="22"/>
                <w:szCs w:val="22"/>
              </w:rPr>
            </w:pPr>
            <w:r w:rsidRPr="007C3F3C">
              <w:rPr>
                <w:rFonts w:ascii="Cambria" w:hAnsi="Cambria"/>
                <w:color w:val="000000" w:themeColor="text1"/>
                <w:sz w:val="22"/>
                <w:szCs w:val="22"/>
              </w:rPr>
              <w:t xml:space="preserve">0.00 </w:t>
            </w:r>
          </w:p>
        </w:tc>
      </w:tr>
    </w:tbl>
    <w:p w14:paraId="421038BE" w14:textId="77777777" w:rsidR="00820834" w:rsidRPr="000059DB" w:rsidRDefault="00820834" w:rsidP="00820834"/>
    <w:p w14:paraId="035DAD1D" w14:textId="77777777" w:rsidR="00DD0E35" w:rsidRPr="000059DB" w:rsidRDefault="00DD0E35" w:rsidP="00820834">
      <w:pPr>
        <w:rPr>
          <w:color w:val="FF0000"/>
          <w:szCs w:val="22"/>
        </w:rPr>
      </w:pPr>
      <w:r w:rsidRPr="000059DB">
        <w:rPr>
          <w:szCs w:val="22"/>
        </w:rPr>
        <w:t xml:space="preserve">More information on UF grading policy may be found at: </w:t>
      </w:r>
      <w:hyperlink r:id="rId10" w:history="1">
        <w:r w:rsidRPr="000059DB">
          <w:rPr>
            <w:rStyle w:val="Hyperlink"/>
            <w:color w:val="FF0000"/>
            <w:szCs w:val="22"/>
          </w:rPr>
          <w:t>https://catalog.ufl.edu/ugrad/current/regulations/info/grades.aspx</w:t>
        </w:r>
      </w:hyperlink>
    </w:p>
    <w:p w14:paraId="3BC6EE14" w14:textId="4FE052F8" w:rsidR="00DD0E35" w:rsidRDefault="00DD0E35" w:rsidP="00820834">
      <w:pPr>
        <w:rPr>
          <w:color w:val="0070C0"/>
          <w:szCs w:val="22"/>
        </w:rPr>
      </w:pPr>
    </w:p>
    <w:p w14:paraId="04C4507C" w14:textId="77777777" w:rsidR="007C3F3C" w:rsidRPr="000059DB" w:rsidRDefault="007C3F3C" w:rsidP="00820834">
      <w:pPr>
        <w:rPr>
          <w:color w:val="0070C0"/>
          <w:szCs w:val="22"/>
        </w:rPr>
      </w:pPr>
    </w:p>
    <w:p w14:paraId="1BD43319" w14:textId="77777777" w:rsidR="00A171D9" w:rsidRPr="00A171D9" w:rsidRDefault="00A171D9" w:rsidP="00A171D9">
      <w:pPr>
        <w:rPr>
          <w:rFonts w:cs="Calibri"/>
          <w:b/>
          <w:i/>
          <w:szCs w:val="22"/>
        </w:rPr>
      </w:pPr>
      <w:r w:rsidRPr="00A171D9">
        <w:rPr>
          <w:rFonts w:cs="Calibri"/>
          <w:b/>
          <w:i/>
          <w:szCs w:val="22"/>
        </w:rPr>
        <w:t xml:space="preserve">Students Requiring Accommodations </w:t>
      </w:r>
    </w:p>
    <w:p w14:paraId="36B8F596" w14:textId="77777777" w:rsidR="00A171D9" w:rsidRPr="00A171D9" w:rsidRDefault="00A171D9" w:rsidP="00A171D9">
      <w:pPr>
        <w:rPr>
          <w:rFonts w:cs="Calibri"/>
          <w:b/>
          <w:i/>
          <w:szCs w:val="22"/>
        </w:rPr>
      </w:pPr>
      <w:r w:rsidRPr="00A171D9">
        <w:rPr>
          <w:rFonts w:cs="Calibri"/>
          <w:b/>
          <w:i/>
          <w:szCs w:val="22"/>
        </w:rPr>
        <w:t xml:space="preserve">Students with disabilities who experience learning barriers and would like to request academic accommodations should connect with the disability Resource Center by visiting </w:t>
      </w:r>
      <w:hyperlink r:id="rId11" w:history="1">
        <w:r w:rsidRPr="00A171D9">
          <w:rPr>
            <w:rStyle w:val="Hyperlink"/>
            <w:rFonts w:cs="Calibri"/>
            <w:b/>
            <w:i/>
            <w:szCs w:val="22"/>
          </w:rPr>
          <w:t>https://disability.ufl.edu/students/get-started/</w:t>
        </w:r>
      </w:hyperlink>
      <w:r w:rsidRPr="00A171D9">
        <w:rPr>
          <w:rFonts w:cs="Calibri"/>
          <w:b/>
          <w:i/>
          <w:szCs w:val="22"/>
        </w:rPr>
        <w:t>. It is important for students to share their accommodation letter with their instructor and discuss their access needs, as early as possible in the semester.</w:t>
      </w:r>
    </w:p>
    <w:p w14:paraId="70B25B79" w14:textId="77777777" w:rsidR="00A171D9" w:rsidRPr="00A171D9" w:rsidRDefault="00A171D9" w:rsidP="00A171D9">
      <w:pPr>
        <w:rPr>
          <w:rFonts w:cs="Calibri"/>
          <w:b/>
          <w:i/>
          <w:szCs w:val="22"/>
        </w:rPr>
      </w:pPr>
    </w:p>
    <w:p w14:paraId="056C24F3" w14:textId="77777777" w:rsidR="00A171D9" w:rsidRPr="00A171D9" w:rsidRDefault="00A171D9" w:rsidP="00A171D9">
      <w:pPr>
        <w:rPr>
          <w:rFonts w:cs="Calibri"/>
          <w:b/>
          <w:i/>
          <w:szCs w:val="22"/>
        </w:rPr>
      </w:pPr>
      <w:r w:rsidRPr="00A171D9">
        <w:rPr>
          <w:rFonts w:cs="Calibri"/>
          <w:b/>
          <w:i/>
          <w:szCs w:val="22"/>
        </w:rPr>
        <w:t xml:space="preserve">Course Evaluation </w:t>
      </w:r>
    </w:p>
    <w:p w14:paraId="20D238A6" w14:textId="77777777" w:rsidR="00A171D9" w:rsidRPr="00A171D9" w:rsidRDefault="00A171D9" w:rsidP="00A171D9">
      <w:pPr>
        <w:rPr>
          <w:rFonts w:cs="Calibri"/>
          <w:bCs/>
          <w:iCs/>
          <w:szCs w:val="22"/>
        </w:rPr>
      </w:pPr>
      <w:r w:rsidRPr="00A171D9">
        <w:rPr>
          <w:rFonts w:cs="Calibri"/>
          <w:bCs/>
          <w:iCs/>
          <w:szCs w:val="22"/>
        </w:rPr>
        <w:t xml:space="preserve">Students are expected to provide professional and respectful feedback on the quality of instruction in this course by completing course evaluations online via </w:t>
      </w:r>
      <w:proofErr w:type="spellStart"/>
      <w:r w:rsidRPr="00A171D9">
        <w:rPr>
          <w:rFonts w:cs="Calibri"/>
          <w:bCs/>
          <w:iCs/>
          <w:szCs w:val="22"/>
        </w:rPr>
        <w:t>GatorEvals</w:t>
      </w:r>
      <w:proofErr w:type="spellEnd"/>
      <w:r w:rsidRPr="00A171D9">
        <w:rPr>
          <w:rFonts w:cs="Calibri"/>
          <w:bCs/>
          <w:iCs/>
          <w:szCs w:val="22"/>
        </w:rPr>
        <w:t xml:space="preserve">. Guidance on how to give feedback in a professional and respectful manner is available at </w:t>
      </w:r>
      <w:hyperlink r:id="rId12" w:history="1">
        <w:r w:rsidRPr="00A171D9">
          <w:rPr>
            <w:rStyle w:val="Hyperlink"/>
            <w:rFonts w:cs="Calibri"/>
            <w:bCs/>
            <w:iCs/>
            <w:szCs w:val="22"/>
          </w:rPr>
          <w:t>https://gatorevals.aa.ufl.edu/students/</w:t>
        </w:r>
      </w:hyperlink>
      <w:r w:rsidRPr="00A171D9">
        <w:rPr>
          <w:rFonts w:cs="Calibri"/>
          <w:bCs/>
          <w:iCs/>
          <w:szCs w:val="22"/>
        </w:rPr>
        <w:t xml:space="preserve">. Students will be notified when the evaluation period </w:t>
      </w:r>
      <w:proofErr w:type="gramStart"/>
      <w:r w:rsidRPr="00A171D9">
        <w:rPr>
          <w:rFonts w:cs="Calibri"/>
          <w:bCs/>
          <w:iCs/>
          <w:szCs w:val="22"/>
        </w:rPr>
        <w:t>opens, and</w:t>
      </w:r>
      <w:proofErr w:type="gramEnd"/>
      <w:r w:rsidRPr="00A171D9">
        <w:rPr>
          <w:rFonts w:cs="Calibri"/>
          <w:bCs/>
          <w:iCs/>
          <w:szCs w:val="22"/>
        </w:rPr>
        <w:t xml:space="preserve"> can complete evaluations through the email they receive from </w:t>
      </w:r>
      <w:proofErr w:type="spellStart"/>
      <w:r w:rsidRPr="00A171D9">
        <w:rPr>
          <w:rFonts w:cs="Calibri"/>
          <w:bCs/>
          <w:iCs/>
          <w:szCs w:val="22"/>
        </w:rPr>
        <w:t>GatorEvals</w:t>
      </w:r>
      <w:proofErr w:type="spellEnd"/>
      <w:r w:rsidRPr="00A171D9">
        <w:rPr>
          <w:rFonts w:cs="Calibri"/>
          <w:bCs/>
          <w:iCs/>
          <w:szCs w:val="22"/>
        </w:rPr>
        <w:t xml:space="preserve">, in their Canvas course menu under </w:t>
      </w:r>
      <w:proofErr w:type="spellStart"/>
      <w:r w:rsidRPr="00A171D9">
        <w:rPr>
          <w:rFonts w:cs="Calibri"/>
          <w:bCs/>
          <w:iCs/>
          <w:szCs w:val="22"/>
        </w:rPr>
        <w:t>GatorEvals</w:t>
      </w:r>
      <w:proofErr w:type="spellEnd"/>
      <w:r w:rsidRPr="00A171D9">
        <w:rPr>
          <w:rFonts w:cs="Calibri"/>
          <w:bCs/>
          <w:iCs/>
          <w:szCs w:val="22"/>
        </w:rPr>
        <w:t xml:space="preserve">, or via </w:t>
      </w:r>
      <w:hyperlink r:id="rId13" w:history="1">
        <w:r w:rsidRPr="00A171D9">
          <w:rPr>
            <w:rStyle w:val="Hyperlink"/>
            <w:rFonts w:cs="Calibri"/>
            <w:bCs/>
            <w:iCs/>
            <w:szCs w:val="22"/>
          </w:rPr>
          <w:t>https://ufl.bluera.com/ufl/</w:t>
        </w:r>
      </w:hyperlink>
      <w:r w:rsidRPr="00A171D9">
        <w:rPr>
          <w:rFonts w:cs="Calibri"/>
          <w:bCs/>
          <w:iCs/>
          <w:szCs w:val="22"/>
        </w:rPr>
        <w:t xml:space="preserve">. Summaries of course evaluation results are available to students at </w:t>
      </w:r>
      <w:hyperlink r:id="rId14" w:history="1">
        <w:r w:rsidRPr="00A171D9">
          <w:rPr>
            <w:rStyle w:val="Hyperlink"/>
            <w:rFonts w:cs="Calibri"/>
            <w:bCs/>
            <w:iCs/>
            <w:szCs w:val="22"/>
          </w:rPr>
          <w:t>https://gatorevals.aa.ufl.edu/public-results/</w:t>
        </w:r>
      </w:hyperlink>
      <w:r w:rsidRPr="00A171D9">
        <w:rPr>
          <w:rFonts w:cs="Calibri"/>
          <w:bCs/>
          <w:iCs/>
          <w:szCs w:val="22"/>
        </w:rPr>
        <w:t>.</w:t>
      </w:r>
    </w:p>
    <w:p w14:paraId="3BD3FEE3" w14:textId="77777777" w:rsidR="00A171D9" w:rsidRPr="00A171D9" w:rsidRDefault="00A171D9" w:rsidP="00A171D9">
      <w:pPr>
        <w:rPr>
          <w:rFonts w:cs="Calibri"/>
          <w:b/>
          <w:i/>
          <w:szCs w:val="22"/>
        </w:rPr>
      </w:pPr>
    </w:p>
    <w:p w14:paraId="4EE62859" w14:textId="77777777" w:rsidR="00A171D9" w:rsidRPr="00A171D9" w:rsidRDefault="00A171D9" w:rsidP="00A171D9">
      <w:pPr>
        <w:rPr>
          <w:rFonts w:cs="Calibri"/>
          <w:b/>
          <w:i/>
          <w:iCs/>
          <w:szCs w:val="22"/>
        </w:rPr>
      </w:pPr>
      <w:r w:rsidRPr="00A171D9">
        <w:rPr>
          <w:rFonts w:cs="Calibri"/>
          <w:b/>
          <w:i/>
          <w:iCs/>
          <w:szCs w:val="22"/>
        </w:rPr>
        <w:t>In-Class Recording</w:t>
      </w:r>
    </w:p>
    <w:p w14:paraId="6EA6CF06" w14:textId="77777777" w:rsidR="00A171D9" w:rsidRPr="00A171D9" w:rsidRDefault="00A171D9" w:rsidP="00A171D9">
      <w:pPr>
        <w:rPr>
          <w:rFonts w:cs="Calibri"/>
          <w:bCs/>
          <w:iCs/>
          <w:szCs w:val="22"/>
        </w:rPr>
      </w:pPr>
      <w:r w:rsidRPr="00A171D9">
        <w:rPr>
          <w:rFonts w:cs="Calibri"/>
          <w:bCs/>
          <w:iCs/>
          <w:szCs w:val="22"/>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1060FA37" w14:textId="77777777" w:rsidR="00A171D9" w:rsidRPr="00A171D9" w:rsidRDefault="00A171D9" w:rsidP="00A171D9">
      <w:pPr>
        <w:rPr>
          <w:rFonts w:cs="Calibri"/>
          <w:bCs/>
          <w:iCs/>
          <w:szCs w:val="22"/>
        </w:rPr>
      </w:pPr>
      <w:r w:rsidRPr="00A171D9">
        <w:rPr>
          <w:rFonts w:cs="Calibri"/>
          <w:bCs/>
          <w:iCs/>
          <w:szCs w:val="22"/>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736BCC25" w14:textId="77777777" w:rsidR="00A171D9" w:rsidRPr="00A171D9" w:rsidRDefault="00A171D9" w:rsidP="00A171D9">
      <w:pPr>
        <w:rPr>
          <w:rFonts w:cs="Calibri"/>
          <w:bCs/>
          <w:iCs/>
          <w:szCs w:val="22"/>
        </w:rPr>
      </w:pPr>
      <w:r w:rsidRPr="00A171D9">
        <w:rPr>
          <w:rFonts w:cs="Calibri"/>
          <w:bCs/>
          <w:iCs/>
          <w:szCs w:val="22"/>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0983A22D" w14:textId="77777777" w:rsidR="00A171D9" w:rsidRPr="00A171D9" w:rsidRDefault="00A171D9" w:rsidP="00A171D9">
      <w:pPr>
        <w:rPr>
          <w:rFonts w:cs="Calibri"/>
          <w:b/>
          <w:i/>
          <w:szCs w:val="22"/>
        </w:rPr>
      </w:pPr>
    </w:p>
    <w:p w14:paraId="19F16035" w14:textId="77777777" w:rsidR="00A171D9" w:rsidRPr="00A171D9" w:rsidRDefault="00A171D9" w:rsidP="00A171D9">
      <w:pPr>
        <w:rPr>
          <w:rFonts w:cs="Calibri"/>
          <w:b/>
          <w:i/>
          <w:szCs w:val="22"/>
        </w:rPr>
      </w:pPr>
      <w:r w:rsidRPr="00A171D9">
        <w:rPr>
          <w:rFonts w:cs="Calibri"/>
          <w:b/>
          <w:i/>
          <w:szCs w:val="22"/>
        </w:rPr>
        <w:t xml:space="preserve">University Honesty Policy </w:t>
      </w:r>
    </w:p>
    <w:p w14:paraId="5C048C25" w14:textId="77777777" w:rsidR="00A171D9" w:rsidRPr="00A171D9" w:rsidRDefault="00A171D9" w:rsidP="00A171D9">
      <w:pPr>
        <w:rPr>
          <w:rFonts w:cs="Calibri"/>
          <w:bCs/>
          <w:iCs/>
          <w:szCs w:val="22"/>
        </w:rPr>
      </w:pPr>
      <w:r w:rsidRPr="00A171D9">
        <w:rPr>
          <w:rFonts w:cs="Calibri"/>
          <w:bCs/>
          <w:iCs/>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w:t>
      </w:r>
      <w:r w:rsidRPr="00A171D9">
        <w:rPr>
          <w:rFonts w:cs="Calibri"/>
          <w:bCs/>
          <w:iCs/>
          <w:szCs w:val="22"/>
        </w:rPr>
        <w:lastRenderedPageBreak/>
        <w:t>assignment.” The Honor Code (</w:t>
      </w:r>
      <w:hyperlink r:id="rId15" w:history="1">
        <w:r w:rsidRPr="00A171D9">
          <w:rPr>
            <w:rStyle w:val="Hyperlink"/>
            <w:rFonts w:cs="Calibri"/>
            <w:bCs/>
            <w:iCs/>
            <w:szCs w:val="22"/>
          </w:rPr>
          <w:t>https://sccr.dso.ufl.edu/process/student-conduct-code/)</w:t>
        </w:r>
      </w:hyperlink>
      <w:r w:rsidRPr="00A171D9">
        <w:rPr>
          <w:rFonts w:cs="Calibri"/>
          <w:bCs/>
          <w:iCs/>
          <w:szCs w:val="22"/>
        </w:rPr>
        <w:t xml:space="preserve">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35815ECE" w14:textId="77777777" w:rsidR="00A171D9" w:rsidRPr="00A171D9" w:rsidRDefault="00A171D9" w:rsidP="00A171D9">
      <w:pPr>
        <w:rPr>
          <w:rFonts w:cs="Calibri"/>
          <w:b/>
          <w:i/>
          <w:szCs w:val="22"/>
        </w:rPr>
      </w:pPr>
    </w:p>
    <w:p w14:paraId="3F1EC5E0" w14:textId="77777777" w:rsidR="00A171D9" w:rsidRPr="00A171D9" w:rsidRDefault="00A171D9" w:rsidP="00A171D9">
      <w:pPr>
        <w:rPr>
          <w:rFonts w:cs="Calibri"/>
          <w:b/>
          <w:i/>
          <w:szCs w:val="22"/>
        </w:rPr>
      </w:pPr>
      <w:r w:rsidRPr="00A171D9">
        <w:rPr>
          <w:rFonts w:cs="Calibri"/>
          <w:b/>
          <w:i/>
          <w:szCs w:val="22"/>
        </w:rPr>
        <w:t>Commitment to a Safe and Inclusive Learning Environment</w:t>
      </w:r>
    </w:p>
    <w:p w14:paraId="1A99EF54" w14:textId="77777777" w:rsidR="00A171D9" w:rsidRPr="00A171D9" w:rsidRDefault="00A171D9" w:rsidP="00A171D9">
      <w:pPr>
        <w:rPr>
          <w:rFonts w:cs="Calibri"/>
          <w:bCs/>
          <w:iCs/>
          <w:szCs w:val="22"/>
        </w:rPr>
      </w:pPr>
      <w:r w:rsidRPr="00A171D9">
        <w:rPr>
          <w:rFonts w:cs="Calibri"/>
          <w:bCs/>
          <w:iCs/>
          <w:szCs w:val="22"/>
        </w:rPr>
        <w:t>The Herbert Wertheim College of Engineering values varied perspectives and lived experiences within our community and is committed to supporting the University’s core values, including the elimination of discrimination.  It is expected that every person in this class will treat one another with dignity and respect regardless of race, creed, color, religion, age, disability, sex, sexual orientation, gender identity and expression, marital status, national origin, political opinions or affiliations, genetic information, and veteran status.</w:t>
      </w:r>
    </w:p>
    <w:p w14:paraId="1E7F31E6" w14:textId="77777777" w:rsidR="00A171D9" w:rsidRPr="00A171D9" w:rsidRDefault="00A171D9" w:rsidP="00A171D9">
      <w:pPr>
        <w:rPr>
          <w:rFonts w:cs="Calibri"/>
          <w:bCs/>
          <w:iCs/>
          <w:szCs w:val="22"/>
        </w:rPr>
      </w:pPr>
    </w:p>
    <w:p w14:paraId="10AA09DE" w14:textId="77777777" w:rsidR="00A171D9" w:rsidRPr="00A171D9" w:rsidRDefault="00A171D9" w:rsidP="00A171D9">
      <w:pPr>
        <w:rPr>
          <w:rFonts w:cs="Calibri"/>
          <w:bCs/>
          <w:iCs/>
          <w:szCs w:val="22"/>
        </w:rPr>
      </w:pPr>
      <w:r w:rsidRPr="00A171D9">
        <w:rPr>
          <w:rFonts w:cs="Calibri"/>
          <w:bCs/>
          <w:iCs/>
          <w:szCs w:val="22"/>
        </w:rPr>
        <w:t>If you feel like your performance in class is being impacted by discrimination or harassment of any kind, please contact your instructor or any of the following:</w:t>
      </w:r>
    </w:p>
    <w:p w14:paraId="66493DCC" w14:textId="77777777" w:rsidR="00A171D9" w:rsidRPr="00A171D9" w:rsidRDefault="00A171D9" w:rsidP="00A171D9">
      <w:pPr>
        <w:rPr>
          <w:rFonts w:cs="Calibri"/>
          <w:bCs/>
          <w:iCs/>
          <w:szCs w:val="22"/>
        </w:rPr>
      </w:pPr>
      <w:r w:rsidRPr="00A171D9">
        <w:rPr>
          <w:rFonts w:cs="Calibri"/>
          <w:bCs/>
          <w:iCs/>
          <w:szCs w:val="22"/>
        </w:rPr>
        <w:t>• Your academic advisor or Graduate Program Coordinator</w:t>
      </w:r>
    </w:p>
    <w:p w14:paraId="22D4A523" w14:textId="77777777" w:rsidR="00A171D9" w:rsidRPr="00A171D9" w:rsidRDefault="00A171D9" w:rsidP="00A171D9">
      <w:pPr>
        <w:rPr>
          <w:rFonts w:cs="Calibri"/>
          <w:bCs/>
          <w:iCs/>
          <w:szCs w:val="22"/>
        </w:rPr>
      </w:pPr>
      <w:r w:rsidRPr="00A171D9">
        <w:rPr>
          <w:rFonts w:cs="Calibri"/>
          <w:bCs/>
          <w:iCs/>
          <w:szCs w:val="22"/>
        </w:rPr>
        <w:t xml:space="preserve">• HWCOE Human Resources, 352-392-0904, </w:t>
      </w:r>
      <w:hyperlink r:id="rId16" w:history="1">
        <w:r w:rsidRPr="00A171D9">
          <w:rPr>
            <w:rStyle w:val="Hyperlink"/>
            <w:rFonts w:cs="Calibri"/>
            <w:bCs/>
            <w:iCs/>
            <w:szCs w:val="22"/>
          </w:rPr>
          <w:t>student-support-hr@eng.ufl.edu</w:t>
        </w:r>
      </w:hyperlink>
      <w:r w:rsidRPr="00A171D9">
        <w:rPr>
          <w:rFonts w:cs="Calibri"/>
          <w:bCs/>
          <w:iCs/>
          <w:szCs w:val="22"/>
        </w:rPr>
        <w:t xml:space="preserve"> </w:t>
      </w:r>
    </w:p>
    <w:p w14:paraId="52CFE404" w14:textId="77777777" w:rsidR="00A171D9" w:rsidRPr="00A171D9" w:rsidRDefault="00A171D9" w:rsidP="00A171D9">
      <w:pPr>
        <w:rPr>
          <w:rFonts w:cs="Calibri"/>
          <w:bCs/>
          <w:iCs/>
          <w:szCs w:val="22"/>
        </w:rPr>
      </w:pPr>
      <w:r w:rsidRPr="00A171D9">
        <w:rPr>
          <w:rFonts w:cs="Calibri"/>
          <w:bCs/>
          <w:iCs/>
          <w:szCs w:val="22"/>
        </w:rPr>
        <w:t xml:space="preserve">• Curtis Taylor, Associate Dean of Student Affairs, 352-392-2177, </w:t>
      </w:r>
      <w:hyperlink r:id="rId17" w:history="1">
        <w:r w:rsidRPr="00A171D9">
          <w:rPr>
            <w:rStyle w:val="Hyperlink"/>
            <w:rFonts w:cs="Calibri"/>
            <w:bCs/>
            <w:iCs/>
            <w:szCs w:val="22"/>
          </w:rPr>
          <w:t>taylor@eng.ufl.edu</w:t>
        </w:r>
      </w:hyperlink>
    </w:p>
    <w:p w14:paraId="0C6B3F0E" w14:textId="77777777" w:rsidR="00A171D9" w:rsidRPr="00A171D9" w:rsidRDefault="00A171D9" w:rsidP="00A171D9">
      <w:pPr>
        <w:rPr>
          <w:rFonts w:cs="Calibri"/>
          <w:bCs/>
          <w:iCs/>
          <w:szCs w:val="22"/>
        </w:rPr>
      </w:pPr>
      <w:r w:rsidRPr="00A171D9">
        <w:rPr>
          <w:rFonts w:cs="Calibri"/>
          <w:bCs/>
          <w:iCs/>
          <w:szCs w:val="22"/>
        </w:rPr>
        <w:t xml:space="preserve">• Toshikazu Nishida, Associate Dean of Academic Affairs, 352-392-0943, </w:t>
      </w:r>
      <w:hyperlink r:id="rId18" w:history="1">
        <w:r w:rsidRPr="00A171D9">
          <w:rPr>
            <w:rStyle w:val="Hyperlink"/>
            <w:rFonts w:cs="Calibri"/>
            <w:bCs/>
            <w:iCs/>
            <w:szCs w:val="22"/>
          </w:rPr>
          <w:t>nishida@eng.ufl.edu</w:t>
        </w:r>
      </w:hyperlink>
    </w:p>
    <w:p w14:paraId="095EA826" w14:textId="77777777" w:rsidR="00A171D9" w:rsidRPr="00A171D9" w:rsidRDefault="00A171D9" w:rsidP="00A171D9">
      <w:pPr>
        <w:rPr>
          <w:rFonts w:cs="Calibri"/>
          <w:b/>
          <w:i/>
          <w:szCs w:val="22"/>
        </w:rPr>
      </w:pPr>
    </w:p>
    <w:p w14:paraId="0F6565CA" w14:textId="77777777" w:rsidR="00A171D9" w:rsidRPr="00A171D9" w:rsidRDefault="00A171D9" w:rsidP="00A171D9">
      <w:pPr>
        <w:rPr>
          <w:rFonts w:cs="Calibri"/>
          <w:b/>
          <w:i/>
          <w:szCs w:val="22"/>
        </w:rPr>
      </w:pPr>
      <w:r w:rsidRPr="00A171D9">
        <w:rPr>
          <w:rFonts w:cs="Calibri"/>
          <w:b/>
          <w:i/>
          <w:szCs w:val="22"/>
        </w:rPr>
        <w:t>Software Use</w:t>
      </w:r>
    </w:p>
    <w:p w14:paraId="3FFEC1C3" w14:textId="77777777" w:rsidR="00A171D9" w:rsidRPr="00A171D9" w:rsidRDefault="00A171D9" w:rsidP="00A171D9">
      <w:pPr>
        <w:rPr>
          <w:rFonts w:cs="Calibri"/>
          <w:bCs/>
          <w:iCs/>
          <w:szCs w:val="22"/>
        </w:rPr>
      </w:pPr>
      <w:r w:rsidRPr="00A171D9">
        <w:rPr>
          <w:rFonts w:cs="Calibri"/>
          <w:bCs/>
          <w:iCs/>
          <w:szCs w:val="22"/>
        </w:rPr>
        <w:t xml:space="preserve">All faculty, staff, and students </w:t>
      </w:r>
      <w:proofErr w:type="gramStart"/>
      <w:r w:rsidRPr="00A171D9">
        <w:rPr>
          <w:rFonts w:cs="Calibri"/>
          <w:bCs/>
          <w:iCs/>
          <w:szCs w:val="22"/>
        </w:rPr>
        <w:t>of</w:t>
      </w:r>
      <w:proofErr w:type="gramEnd"/>
      <w:r w:rsidRPr="00A171D9">
        <w:rPr>
          <w:rFonts w:cs="Calibri"/>
          <w:bCs/>
          <w:iCs/>
          <w:szCs w:val="22"/>
        </w:rPr>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A171D9">
        <w:rPr>
          <w:rFonts w:cs="Calibri"/>
          <w:bCs/>
          <w:iCs/>
          <w:szCs w:val="22"/>
        </w:rPr>
        <w:t>University</w:t>
      </w:r>
      <w:proofErr w:type="gramEnd"/>
      <w:r w:rsidRPr="00A171D9">
        <w:rPr>
          <w:rFonts w:cs="Calibri"/>
          <w:bCs/>
          <w:iCs/>
          <w:szCs w:val="22"/>
        </w:rPr>
        <w:t xml:space="preserve"> policies and rules, disciplinary action will be taken as appropriate.  We, the members of the University of Florida community, pledge to uphold ourselves and our peers to the highest standards of honesty and integrity.</w:t>
      </w:r>
    </w:p>
    <w:p w14:paraId="2B5C2557" w14:textId="77777777" w:rsidR="00A171D9" w:rsidRPr="00A171D9" w:rsidRDefault="00A171D9" w:rsidP="00A171D9">
      <w:pPr>
        <w:rPr>
          <w:rFonts w:cs="Calibri"/>
          <w:b/>
          <w:i/>
          <w:szCs w:val="22"/>
        </w:rPr>
      </w:pPr>
    </w:p>
    <w:p w14:paraId="091149BC" w14:textId="77777777" w:rsidR="00A171D9" w:rsidRPr="00A171D9" w:rsidRDefault="00A171D9" w:rsidP="00A171D9">
      <w:pPr>
        <w:rPr>
          <w:rFonts w:cs="Calibri"/>
          <w:b/>
          <w:i/>
          <w:szCs w:val="22"/>
        </w:rPr>
      </w:pPr>
      <w:r w:rsidRPr="00A171D9">
        <w:rPr>
          <w:rFonts w:cs="Calibri"/>
          <w:b/>
          <w:i/>
          <w:szCs w:val="22"/>
        </w:rPr>
        <w:t>Student Privacy</w:t>
      </w:r>
    </w:p>
    <w:p w14:paraId="77465D94" w14:textId="77777777" w:rsidR="00A171D9" w:rsidRPr="00A171D9" w:rsidRDefault="00A171D9" w:rsidP="00A171D9">
      <w:pPr>
        <w:rPr>
          <w:rFonts w:cs="Calibri"/>
          <w:bCs/>
          <w:iCs/>
          <w:szCs w:val="22"/>
          <w:u w:val="single"/>
        </w:rPr>
      </w:pPr>
      <w:r w:rsidRPr="00A171D9">
        <w:rPr>
          <w:rFonts w:cs="Calibri"/>
          <w:bCs/>
          <w:iCs/>
          <w:szCs w:val="22"/>
        </w:rPr>
        <w:t xml:space="preserve">There are federal laws protecting your privacy with regards to grades earned in courses and on individual assignments.  For more information, please see:  </w:t>
      </w:r>
      <w:hyperlink r:id="rId19" w:history="1">
        <w:r w:rsidRPr="00A171D9">
          <w:rPr>
            <w:rStyle w:val="Hyperlink"/>
            <w:rFonts w:cs="Calibri"/>
            <w:bCs/>
            <w:iCs/>
            <w:szCs w:val="22"/>
          </w:rPr>
          <w:t>https://registrar.ufl.edu/ferpa.html</w:t>
        </w:r>
      </w:hyperlink>
    </w:p>
    <w:p w14:paraId="6180DE04" w14:textId="77777777" w:rsidR="00A171D9" w:rsidRPr="00A171D9" w:rsidRDefault="00A171D9" w:rsidP="00A171D9">
      <w:pPr>
        <w:rPr>
          <w:rFonts w:cs="Calibri"/>
          <w:b/>
          <w:i/>
          <w:szCs w:val="22"/>
          <w:u w:val="single"/>
        </w:rPr>
      </w:pPr>
    </w:p>
    <w:p w14:paraId="27D224FC" w14:textId="77777777" w:rsidR="00A171D9" w:rsidRPr="00A171D9" w:rsidRDefault="00A171D9" w:rsidP="00A171D9">
      <w:pPr>
        <w:rPr>
          <w:rFonts w:cs="Calibri"/>
          <w:b/>
          <w:i/>
          <w:szCs w:val="22"/>
        </w:rPr>
      </w:pPr>
      <w:r w:rsidRPr="00A171D9">
        <w:rPr>
          <w:rFonts w:cs="Calibri"/>
          <w:b/>
          <w:i/>
          <w:szCs w:val="22"/>
        </w:rPr>
        <w:t xml:space="preserve">Campus Resources: </w:t>
      </w:r>
    </w:p>
    <w:p w14:paraId="43E18FBE" w14:textId="77777777" w:rsidR="00A171D9" w:rsidRPr="00A171D9" w:rsidRDefault="00A171D9" w:rsidP="00A171D9">
      <w:pPr>
        <w:rPr>
          <w:b/>
          <w:i/>
          <w:szCs w:val="22"/>
          <w:u w:val="single"/>
        </w:rPr>
      </w:pPr>
    </w:p>
    <w:p w14:paraId="0839C75F" w14:textId="77777777" w:rsidR="00A171D9" w:rsidRPr="00A171D9" w:rsidRDefault="00A171D9" w:rsidP="00A171D9">
      <w:pPr>
        <w:pStyle w:val="Default"/>
        <w:rPr>
          <w:i/>
          <w:sz w:val="22"/>
          <w:szCs w:val="22"/>
          <w:u w:val="single"/>
        </w:rPr>
      </w:pPr>
    </w:p>
    <w:p w14:paraId="2BA23272" w14:textId="77777777" w:rsidR="00A171D9" w:rsidRPr="00A171D9" w:rsidRDefault="00A171D9" w:rsidP="00A171D9">
      <w:pPr>
        <w:pStyle w:val="Default"/>
        <w:rPr>
          <w:i/>
          <w:sz w:val="22"/>
          <w:szCs w:val="22"/>
          <w:u w:val="single"/>
        </w:rPr>
      </w:pPr>
      <w:r w:rsidRPr="00A171D9">
        <w:rPr>
          <w:i/>
          <w:sz w:val="22"/>
          <w:szCs w:val="22"/>
          <w:u w:val="single"/>
        </w:rPr>
        <w:t xml:space="preserve">Health and Wellness </w:t>
      </w:r>
    </w:p>
    <w:p w14:paraId="08761C54"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b/>
          <w:sz w:val="22"/>
          <w:szCs w:val="22"/>
        </w:rPr>
      </w:pPr>
      <w:r w:rsidRPr="00A171D9">
        <w:rPr>
          <w:b/>
          <w:sz w:val="22"/>
          <w:szCs w:val="22"/>
        </w:rPr>
        <w:t xml:space="preserve">U Matter, We Care: </w:t>
      </w:r>
    </w:p>
    <w:p w14:paraId="36297EFC"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jc w:val="both"/>
        <w:rPr>
          <w:sz w:val="22"/>
          <w:szCs w:val="21"/>
        </w:rPr>
      </w:pPr>
      <w:r w:rsidRPr="00A171D9">
        <w:rPr>
          <w:sz w:val="22"/>
          <w:szCs w:val="21"/>
        </w:rPr>
        <w:t xml:space="preserve">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 </w:t>
      </w:r>
      <w:hyperlink r:id="rId20" w:history="1">
        <w:r w:rsidRPr="00A171D9">
          <w:rPr>
            <w:rStyle w:val="Hyperlink"/>
            <w:color w:val="FF0000"/>
            <w:sz w:val="22"/>
            <w:szCs w:val="21"/>
          </w:rPr>
          <w:t>umatter@ufl.edu</w:t>
        </w:r>
      </w:hyperlink>
      <w:r w:rsidRPr="00A171D9">
        <w:rPr>
          <w:sz w:val="22"/>
          <w:szCs w:val="21"/>
        </w:rPr>
        <w:t> so that the U Matter, We Care Team can reach out to the student in distress.  A nighttime and weekend crisis counselor is available by phone at 352-392-1575.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w:t>
      </w:r>
    </w:p>
    <w:p w14:paraId="70F9536C"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p>
    <w:p w14:paraId="28025A2F"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r w:rsidRPr="00A171D9">
        <w:rPr>
          <w:b/>
          <w:sz w:val="22"/>
          <w:szCs w:val="22"/>
        </w:rPr>
        <w:t>Counseling and Wellness Center:</w:t>
      </w:r>
      <w:r w:rsidRPr="00A171D9">
        <w:t xml:space="preserve"> </w:t>
      </w:r>
      <w:hyperlink r:id="rId21" w:history="1">
        <w:r w:rsidRPr="00A171D9">
          <w:rPr>
            <w:rStyle w:val="Hyperlink"/>
            <w:sz w:val="22"/>
            <w:szCs w:val="21"/>
          </w:rPr>
          <w:t>https://counseling.ufl.edu</w:t>
        </w:r>
      </w:hyperlink>
      <w:r w:rsidRPr="00A171D9">
        <w:rPr>
          <w:sz w:val="22"/>
          <w:szCs w:val="21"/>
        </w:rPr>
        <w:t>,</w:t>
      </w:r>
      <w:r w:rsidRPr="00A171D9">
        <w:rPr>
          <w:color w:val="0000FF"/>
          <w:sz w:val="22"/>
          <w:szCs w:val="22"/>
        </w:rPr>
        <w:t xml:space="preserve"> </w:t>
      </w:r>
      <w:proofErr w:type="gramStart"/>
      <w:r w:rsidRPr="00A171D9">
        <w:rPr>
          <w:color w:val="auto"/>
          <w:sz w:val="22"/>
          <w:szCs w:val="22"/>
        </w:rPr>
        <w:t xml:space="preserve">and </w:t>
      </w:r>
      <w:r w:rsidRPr="00A171D9">
        <w:rPr>
          <w:sz w:val="22"/>
          <w:szCs w:val="22"/>
        </w:rPr>
        <w:t xml:space="preserve"> 392</w:t>
      </w:r>
      <w:proofErr w:type="gramEnd"/>
      <w:r w:rsidRPr="00A171D9">
        <w:rPr>
          <w:sz w:val="22"/>
          <w:szCs w:val="22"/>
        </w:rPr>
        <w:t xml:space="preserve">-1575; and the University Police Department: 392-1111 or 9-1-1 for emergencies. </w:t>
      </w:r>
    </w:p>
    <w:p w14:paraId="7D4A91F7"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p>
    <w:p w14:paraId="30CEA937"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b/>
          <w:sz w:val="22"/>
          <w:szCs w:val="22"/>
        </w:rPr>
      </w:pPr>
      <w:r w:rsidRPr="00A171D9">
        <w:rPr>
          <w:b/>
          <w:sz w:val="22"/>
          <w:szCs w:val="22"/>
        </w:rPr>
        <w:t>Sexual Discrimination, Harassment, Assault, or Violence</w:t>
      </w:r>
    </w:p>
    <w:p w14:paraId="033E7FD2"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r w:rsidRPr="00A171D9">
        <w:rPr>
          <w:sz w:val="22"/>
          <w:szCs w:val="22"/>
        </w:rPr>
        <w:t xml:space="preserve">If you or a friend has been subjected to sexual discrimination, sexual harassment, sexual assault, or violence contact the </w:t>
      </w:r>
      <w:hyperlink r:id="rId22" w:history="1">
        <w:r w:rsidRPr="00A171D9">
          <w:rPr>
            <w:rStyle w:val="Hyperlink"/>
            <w:b/>
            <w:sz w:val="22"/>
            <w:szCs w:val="22"/>
          </w:rPr>
          <w:t>Office of Title IX Compliance</w:t>
        </w:r>
      </w:hyperlink>
      <w:r w:rsidRPr="00A171D9">
        <w:rPr>
          <w:sz w:val="22"/>
          <w:szCs w:val="22"/>
        </w:rPr>
        <w:t xml:space="preserve">, located at Yon Hall Room 427, 1908 Stadium Road, (352) 273-1094, </w:t>
      </w:r>
      <w:hyperlink r:id="rId23" w:history="1">
        <w:r w:rsidRPr="00A171D9">
          <w:rPr>
            <w:rStyle w:val="Hyperlink"/>
            <w:sz w:val="22"/>
            <w:szCs w:val="22"/>
          </w:rPr>
          <w:t>title-ix@ufl.edu</w:t>
        </w:r>
      </w:hyperlink>
    </w:p>
    <w:p w14:paraId="0FBA50CB"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p>
    <w:p w14:paraId="79BA2362"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b/>
          <w:sz w:val="22"/>
          <w:szCs w:val="22"/>
        </w:rPr>
      </w:pPr>
      <w:r w:rsidRPr="00A171D9">
        <w:rPr>
          <w:b/>
          <w:iCs/>
          <w:sz w:val="22"/>
          <w:szCs w:val="22"/>
        </w:rPr>
        <w:t xml:space="preserve">Sexual Assault Recovery Services (SARS) </w:t>
      </w:r>
    </w:p>
    <w:p w14:paraId="74EC5AD0"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r w:rsidRPr="00A171D9">
        <w:rPr>
          <w:sz w:val="22"/>
          <w:szCs w:val="22"/>
        </w:rPr>
        <w:lastRenderedPageBreak/>
        <w:t xml:space="preserve">Student Health Care Center, 392-1161. </w:t>
      </w:r>
    </w:p>
    <w:p w14:paraId="2A64D347"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p>
    <w:p w14:paraId="790A0C0D" w14:textId="77777777" w:rsidR="00A171D9" w:rsidRPr="00A171D9" w:rsidRDefault="00A171D9" w:rsidP="00A171D9">
      <w:pPr>
        <w:pBdr>
          <w:top w:val="single" w:sz="4" w:space="1" w:color="auto"/>
          <w:left w:val="single" w:sz="4" w:space="4" w:color="auto"/>
          <w:bottom w:val="single" w:sz="4" w:space="1" w:color="auto"/>
          <w:right w:val="single" w:sz="4" w:space="4" w:color="auto"/>
        </w:pBdr>
        <w:ind w:left="360"/>
        <w:rPr>
          <w:sz w:val="22"/>
          <w:szCs w:val="22"/>
        </w:rPr>
      </w:pPr>
      <w:r w:rsidRPr="00A171D9">
        <w:rPr>
          <w:b/>
          <w:iCs/>
          <w:szCs w:val="22"/>
        </w:rPr>
        <w:t>University Police Department</w:t>
      </w:r>
      <w:r w:rsidRPr="00A171D9">
        <w:rPr>
          <w:i/>
          <w:iCs/>
          <w:szCs w:val="22"/>
        </w:rPr>
        <w:t xml:space="preserve"> </w:t>
      </w:r>
      <w:r w:rsidRPr="00A171D9">
        <w:rPr>
          <w:iCs/>
          <w:szCs w:val="22"/>
        </w:rPr>
        <w:t>at</w:t>
      </w:r>
      <w:r w:rsidRPr="00A171D9">
        <w:rPr>
          <w:i/>
          <w:iCs/>
          <w:szCs w:val="22"/>
        </w:rPr>
        <w:t xml:space="preserve"> </w:t>
      </w:r>
      <w:r w:rsidRPr="00A171D9">
        <w:rPr>
          <w:szCs w:val="22"/>
        </w:rPr>
        <w:t xml:space="preserve">392-1111 (or 9-1-1 for emergencies), or </w:t>
      </w:r>
      <w:hyperlink r:id="rId24" w:history="1">
        <w:r w:rsidRPr="00A171D9">
          <w:rPr>
            <w:rStyle w:val="Hyperlink"/>
            <w:color w:val="FF0000"/>
            <w:szCs w:val="22"/>
          </w:rPr>
          <w:t>http://www.police.ufl.edu/</w:t>
        </w:r>
      </w:hyperlink>
      <w:r w:rsidRPr="00A171D9">
        <w:rPr>
          <w:color w:val="FF0000"/>
          <w:szCs w:val="22"/>
          <w:u w:val="single"/>
        </w:rPr>
        <w:t>.</w:t>
      </w:r>
      <w:r w:rsidRPr="00A171D9">
        <w:rPr>
          <w:szCs w:val="22"/>
        </w:rPr>
        <w:t xml:space="preserve"> </w:t>
      </w:r>
    </w:p>
    <w:p w14:paraId="117D56F2" w14:textId="77777777" w:rsidR="00A171D9" w:rsidRPr="00A171D9" w:rsidRDefault="00A171D9" w:rsidP="00A171D9">
      <w:pPr>
        <w:pBdr>
          <w:top w:val="single" w:sz="4" w:space="1" w:color="auto"/>
          <w:left w:val="single" w:sz="4" w:space="4" w:color="auto"/>
          <w:bottom w:val="single" w:sz="4" w:space="1" w:color="auto"/>
          <w:right w:val="single" w:sz="4" w:space="4" w:color="auto"/>
        </w:pBdr>
        <w:ind w:left="360"/>
        <w:rPr>
          <w:szCs w:val="22"/>
        </w:rPr>
      </w:pPr>
    </w:p>
    <w:p w14:paraId="107D3E16" w14:textId="77777777" w:rsidR="00A171D9" w:rsidRPr="00A171D9" w:rsidRDefault="00A171D9" w:rsidP="00A171D9">
      <w:pPr>
        <w:ind w:left="360"/>
        <w:rPr>
          <w:color w:val="000000"/>
          <w:szCs w:val="22"/>
        </w:rPr>
      </w:pPr>
    </w:p>
    <w:p w14:paraId="2FC38000" w14:textId="77777777" w:rsidR="00A171D9" w:rsidRPr="00A171D9" w:rsidRDefault="00A171D9" w:rsidP="00A171D9">
      <w:pPr>
        <w:rPr>
          <w:i/>
          <w:color w:val="000000"/>
          <w:szCs w:val="22"/>
          <w:u w:val="single"/>
        </w:rPr>
      </w:pPr>
      <w:r w:rsidRPr="00A171D9">
        <w:rPr>
          <w:i/>
          <w:color w:val="000000"/>
          <w:szCs w:val="22"/>
          <w:u w:val="single"/>
        </w:rPr>
        <w:t>Academic Resources</w:t>
      </w:r>
    </w:p>
    <w:p w14:paraId="7A1247B4"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r w:rsidRPr="00A171D9">
        <w:rPr>
          <w:b/>
          <w:iCs/>
          <w:sz w:val="22"/>
          <w:szCs w:val="22"/>
        </w:rPr>
        <w:t>E-learning technical suppor</w:t>
      </w:r>
      <w:r w:rsidRPr="00A171D9">
        <w:rPr>
          <w:i/>
          <w:iCs/>
          <w:sz w:val="22"/>
          <w:szCs w:val="22"/>
        </w:rPr>
        <w:t>t</w:t>
      </w:r>
      <w:r w:rsidRPr="00A171D9">
        <w:rPr>
          <w:sz w:val="22"/>
          <w:szCs w:val="22"/>
        </w:rPr>
        <w:t xml:space="preserve">, 352-392-4357 (select option 2) or e-mail to Learning-support@ufl.edu. </w:t>
      </w:r>
      <w:hyperlink r:id="rId25" w:history="1">
        <w:r w:rsidRPr="00A171D9">
          <w:rPr>
            <w:rStyle w:val="Hyperlink"/>
            <w:color w:val="FF0000"/>
            <w:sz w:val="22"/>
            <w:szCs w:val="22"/>
          </w:rPr>
          <w:t>https://lss.at.ufl.edu/help.shtml</w:t>
        </w:r>
      </w:hyperlink>
      <w:r w:rsidRPr="00A171D9">
        <w:rPr>
          <w:sz w:val="22"/>
          <w:szCs w:val="22"/>
        </w:rPr>
        <w:t>.</w:t>
      </w:r>
    </w:p>
    <w:p w14:paraId="2A55BE13"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p>
    <w:p w14:paraId="3669B825"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r w:rsidRPr="00A171D9">
        <w:rPr>
          <w:b/>
          <w:iCs/>
          <w:sz w:val="22"/>
          <w:szCs w:val="22"/>
        </w:rPr>
        <w:t>Career Connections Center</w:t>
      </w:r>
      <w:r w:rsidRPr="00A171D9">
        <w:rPr>
          <w:sz w:val="22"/>
          <w:szCs w:val="22"/>
        </w:rPr>
        <w:t xml:space="preserve">, Reitz Union, 392-1601.  Career assistance and counseling; </w:t>
      </w:r>
      <w:hyperlink r:id="rId26" w:history="1">
        <w:r w:rsidRPr="00A171D9">
          <w:rPr>
            <w:rStyle w:val="Hyperlink"/>
          </w:rPr>
          <w:t>https://career.ufl.edu</w:t>
        </w:r>
      </w:hyperlink>
      <w:r w:rsidRPr="00A171D9">
        <w:rPr>
          <w:sz w:val="22"/>
          <w:szCs w:val="22"/>
        </w:rPr>
        <w:t>.</w:t>
      </w:r>
    </w:p>
    <w:p w14:paraId="10CA23BC" w14:textId="77777777" w:rsidR="00A171D9" w:rsidRPr="00A171D9" w:rsidRDefault="00A171D9" w:rsidP="00A171D9">
      <w:pPr>
        <w:pBdr>
          <w:top w:val="single" w:sz="4" w:space="1" w:color="auto"/>
          <w:left w:val="single" w:sz="4" w:space="4" w:color="auto"/>
          <w:bottom w:val="single" w:sz="4" w:space="1" w:color="auto"/>
          <w:right w:val="single" w:sz="4" w:space="4" w:color="auto"/>
        </w:pBdr>
        <w:ind w:left="360"/>
        <w:rPr>
          <w:i/>
          <w:iCs/>
          <w:sz w:val="22"/>
          <w:szCs w:val="22"/>
        </w:rPr>
      </w:pPr>
    </w:p>
    <w:p w14:paraId="35C990EE" w14:textId="77777777" w:rsidR="00A171D9" w:rsidRPr="00A171D9" w:rsidRDefault="00A171D9" w:rsidP="00A171D9">
      <w:pPr>
        <w:pBdr>
          <w:top w:val="single" w:sz="4" w:space="1" w:color="auto"/>
          <w:left w:val="single" w:sz="4" w:space="4" w:color="auto"/>
          <w:bottom w:val="single" w:sz="4" w:space="1" w:color="auto"/>
          <w:right w:val="single" w:sz="4" w:space="4" w:color="auto"/>
        </w:pBdr>
        <w:ind w:left="360"/>
        <w:rPr>
          <w:szCs w:val="22"/>
        </w:rPr>
      </w:pPr>
      <w:r w:rsidRPr="00A171D9">
        <w:rPr>
          <w:b/>
          <w:iCs/>
          <w:szCs w:val="22"/>
        </w:rPr>
        <w:t>Library Support</w:t>
      </w:r>
      <w:r w:rsidRPr="00A171D9">
        <w:rPr>
          <w:szCs w:val="22"/>
        </w:rPr>
        <w:t xml:space="preserve">, </w:t>
      </w:r>
      <w:hyperlink r:id="rId27" w:history="1">
        <w:r w:rsidRPr="00A171D9">
          <w:rPr>
            <w:rStyle w:val="Hyperlink"/>
            <w:color w:val="FF0000"/>
            <w:szCs w:val="22"/>
          </w:rPr>
          <w:t>http://cms.uflib.ufl.edu/ask</w:t>
        </w:r>
      </w:hyperlink>
      <w:r w:rsidRPr="00A171D9">
        <w:rPr>
          <w:szCs w:val="22"/>
        </w:rPr>
        <w:t>. Various ways to receive assistance with respect to using the libraries or finding resources.</w:t>
      </w:r>
    </w:p>
    <w:p w14:paraId="10C9C5B1"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i/>
          <w:iCs/>
          <w:sz w:val="22"/>
          <w:szCs w:val="22"/>
        </w:rPr>
      </w:pPr>
    </w:p>
    <w:p w14:paraId="27B1D8DD"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r w:rsidRPr="00A171D9">
        <w:rPr>
          <w:b/>
          <w:iCs/>
          <w:sz w:val="22"/>
          <w:szCs w:val="22"/>
        </w:rPr>
        <w:t>Teaching Center</w:t>
      </w:r>
      <w:r w:rsidRPr="00A171D9">
        <w:rPr>
          <w:sz w:val="22"/>
          <w:szCs w:val="22"/>
        </w:rPr>
        <w:t xml:space="preserve">, Broward Hall, 392-2010 or 392-6420. General study skills and tutoring. </w:t>
      </w:r>
      <w:hyperlink r:id="rId28" w:history="1">
        <w:r w:rsidRPr="00A171D9">
          <w:rPr>
            <w:rStyle w:val="Hyperlink"/>
            <w:color w:val="FF0000"/>
            <w:sz w:val="22"/>
            <w:szCs w:val="22"/>
          </w:rPr>
          <w:t>https://teachingcenter.ufl.edu/</w:t>
        </w:r>
      </w:hyperlink>
      <w:r w:rsidRPr="00A171D9">
        <w:rPr>
          <w:sz w:val="22"/>
          <w:szCs w:val="22"/>
        </w:rPr>
        <w:t>.</w:t>
      </w:r>
    </w:p>
    <w:p w14:paraId="6CD96DA6"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i/>
          <w:iCs/>
          <w:sz w:val="22"/>
          <w:szCs w:val="22"/>
        </w:rPr>
      </w:pPr>
    </w:p>
    <w:p w14:paraId="6C507190"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sz w:val="22"/>
          <w:szCs w:val="22"/>
        </w:rPr>
      </w:pPr>
      <w:r w:rsidRPr="00A171D9">
        <w:rPr>
          <w:b/>
          <w:iCs/>
          <w:sz w:val="22"/>
          <w:szCs w:val="22"/>
        </w:rPr>
        <w:t>Writing Studio, 302 Tigert Hall</w:t>
      </w:r>
      <w:r w:rsidRPr="00A171D9">
        <w:rPr>
          <w:i/>
          <w:iCs/>
          <w:sz w:val="22"/>
          <w:szCs w:val="22"/>
        </w:rPr>
        <w:t xml:space="preserve">, </w:t>
      </w:r>
      <w:r w:rsidRPr="00A171D9">
        <w:rPr>
          <w:sz w:val="22"/>
          <w:szCs w:val="22"/>
        </w:rPr>
        <w:t xml:space="preserve">846-1138. Help brainstorming, formatting, and writing papers. </w:t>
      </w:r>
      <w:hyperlink r:id="rId29" w:history="1">
        <w:r w:rsidRPr="00A171D9">
          <w:rPr>
            <w:rStyle w:val="Hyperlink"/>
            <w:color w:val="FF0000"/>
            <w:sz w:val="22"/>
            <w:szCs w:val="22"/>
          </w:rPr>
          <w:t>https://writing.ufl.edu/writing-studio/</w:t>
        </w:r>
      </w:hyperlink>
      <w:r w:rsidRPr="00A171D9">
        <w:rPr>
          <w:sz w:val="22"/>
          <w:szCs w:val="22"/>
        </w:rPr>
        <w:t>.</w:t>
      </w:r>
    </w:p>
    <w:p w14:paraId="65218FAE"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i/>
          <w:iCs/>
          <w:sz w:val="22"/>
          <w:szCs w:val="22"/>
        </w:rPr>
      </w:pPr>
    </w:p>
    <w:p w14:paraId="5391F57B" w14:textId="77777777" w:rsidR="00A171D9" w:rsidRPr="00A171D9" w:rsidRDefault="00A171D9" w:rsidP="00A171D9">
      <w:pPr>
        <w:pStyle w:val="Default"/>
        <w:pBdr>
          <w:top w:val="single" w:sz="4" w:space="1" w:color="auto"/>
          <w:left w:val="single" w:sz="4" w:space="4" w:color="auto"/>
          <w:bottom w:val="single" w:sz="4" w:space="1" w:color="auto"/>
          <w:right w:val="single" w:sz="4" w:space="4" w:color="auto"/>
        </w:pBdr>
        <w:ind w:left="360"/>
        <w:rPr>
          <w:color w:val="0000FF"/>
          <w:sz w:val="22"/>
          <w:szCs w:val="22"/>
        </w:rPr>
      </w:pPr>
      <w:r w:rsidRPr="00A171D9">
        <w:rPr>
          <w:b/>
          <w:iCs/>
          <w:sz w:val="22"/>
          <w:szCs w:val="22"/>
        </w:rPr>
        <w:t>Student Complaints Campus</w:t>
      </w:r>
      <w:r w:rsidRPr="00A171D9">
        <w:rPr>
          <w:i/>
          <w:iCs/>
          <w:sz w:val="22"/>
          <w:szCs w:val="22"/>
        </w:rPr>
        <w:t xml:space="preserve">: </w:t>
      </w:r>
      <w:hyperlink r:id="rId30" w:history="1">
        <w:r w:rsidRPr="00A171D9">
          <w:rPr>
            <w:rStyle w:val="Hyperlink"/>
            <w:sz w:val="22"/>
            <w:szCs w:val="22"/>
          </w:rPr>
          <w:t>https://sccr.dso.ufl.edu/policies/student-honor-code-student-conduct-code/</w:t>
        </w:r>
      </w:hyperlink>
      <w:r w:rsidRPr="00A171D9">
        <w:rPr>
          <w:color w:val="0000FF"/>
          <w:sz w:val="22"/>
          <w:szCs w:val="22"/>
        </w:rPr>
        <w:t>;</w:t>
      </w:r>
      <w:hyperlink r:id="rId31" w:history="1">
        <w:r w:rsidRPr="00A171D9">
          <w:rPr>
            <w:rStyle w:val="Hyperlink"/>
            <w:color w:val="FF0000"/>
            <w:sz w:val="22"/>
            <w:szCs w:val="22"/>
          </w:rPr>
          <w:t>https://care.dso.ufl.edu</w:t>
        </w:r>
      </w:hyperlink>
      <w:r w:rsidRPr="00A171D9">
        <w:rPr>
          <w:color w:val="0000FF"/>
          <w:sz w:val="22"/>
          <w:szCs w:val="22"/>
        </w:rPr>
        <w:t>.</w:t>
      </w:r>
    </w:p>
    <w:p w14:paraId="21833F69" w14:textId="77777777" w:rsidR="00A171D9" w:rsidRPr="00A171D9" w:rsidRDefault="00A171D9" w:rsidP="00A171D9">
      <w:pPr>
        <w:pBdr>
          <w:top w:val="single" w:sz="4" w:space="1" w:color="auto"/>
          <w:left w:val="single" w:sz="4" w:space="4" w:color="auto"/>
          <w:bottom w:val="single" w:sz="4" w:space="1" w:color="auto"/>
          <w:right w:val="single" w:sz="4" w:space="4" w:color="auto"/>
        </w:pBdr>
        <w:ind w:left="360"/>
        <w:rPr>
          <w:b/>
          <w:iCs/>
          <w:sz w:val="22"/>
          <w:szCs w:val="22"/>
        </w:rPr>
      </w:pPr>
    </w:p>
    <w:p w14:paraId="43245CD0" w14:textId="77777777" w:rsidR="00A171D9" w:rsidRPr="00A171D9" w:rsidRDefault="00A171D9" w:rsidP="00A171D9">
      <w:pPr>
        <w:pBdr>
          <w:top w:val="single" w:sz="4" w:space="1" w:color="auto"/>
          <w:left w:val="single" w:sz="4" w:space="4" w:color="auto"/>
          <w:bottom w:val="single" w:sz="4" w:space="1" w:color="auto"/>
          <w:right w:val="single" w:sz="4" w:space="4" w:color="auto"/>
        </w:pBdr>
        <w:ind w:left="360"/>
        <w:rPr>
          <w:szCs w:val="22"/>
        </w:rPr>
      </w:pPr>
      <w:r w:rsidRPr="00A171D9">
        <w:rPr>
          <w:b/>
          <w:iCs/>
          <w:szCs w:val="22"/>
        </w:rPr>
        <w:t>On-Line Students Complaints</w:t>
      </w:r>
      <w:r w:rsidRPr="00A171D9">
        <w:rPr>
          <w:i/>
          <w:iCs/>
          <w:szCs w:val="22"/>
        </w:rPr>
        <w:t>:</w:t>
      </w:r>
      <w:r w:rsidRPr="00A171D9">
        <w:t xml:space="preserve"> </w:t>
      </w:r>
      <w:hyperlink r:id="rId32" w:history="1">
        <w:r w:rsidRPr="00A171D9">
          <w:rPr>
            <w:rStyle w:val="Hyperlink"/>
          </w:rPr>
          <w:t>https://distance.ufl.edu/getting-help/</w:t>
        </w:r>
      </w:hyperlink>
      <w:r w:rsidRPr="00A171D9">
        <w:t xml:space="preserve">; </w:t>
      </w:r>
      <w:hyperlink r:id="rId33" w:anchor="student-complaint" w:history="1">
        <w:r w:rsidRPr="00A171D9">
          <w:rPr>
            <w:rStyle w:val="Hyperlink"/>
            <w:i/>
            <w:iCs/>
            <w:szCs w:val="22"/>
          </w:rPr>
          <w:t>https://distance.ufl.edu/state-authorization-status/#student-complaint</w:t>
        </w:r>
      </w:hyperlink>
      <w:r w:rsidRPr="00A171D9">
        <w:rPr>
          <w:szCs w:val="22"/>
        </w:rPr>
        <w:t>.</w:t>
      </w:r>
    </w:p>
    <w:p w14:paraId="65095DD8" w14:textId="77777777" w:rsidR="00A171D9" w:rsidRPr="00A171D9" w:rsidRDefault="00A171D9" w:rsidP="00A171D9">
      <w:pPr>
        <w:rPr>
          <w:szCs w:val="22"/>
        </w:rPr>
      </w:pPr>
    </w:p>
    <w:p w14:paraId="5B17E774" w14:textId="05E38C7D" w:rsidR="00C95EC1" w:rsidRPr="00C95EC1" w:rsidRDefault="00C95EC1" w:rsidP="009F525D">
      <w:pPr>
        <w:rPr>
          <w:szCs w:val="22"/>
        </w:rPr>
      </w:pPr>
    </w:p>
    <w:sectPr w:rsidR="00C95EC1" w:rsidRPr="00C95EC1" w:rsidSect="004547C4">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3485" w14:textId="77777777" w:rsidR="00C06261" w:rsidRDefault="00C06261" w:rsidP="00BE1628">
      <w:r>
        <w:separator/>
      </w:r>
    </w:p>
  </w:endnote>
  <w:endnote w:type="continuationSeparator" w:id="0">
    <w:p w14:paraId="78D11964" w14:textId="77777777" w:rsidR="00C06261" w:rsidRDefault="00C06261"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BC13" w14:textId="3AF28ED7" w:rsidR="00BE1628" w:rsidRPr="002D4107" w:rsidRDefault="002D4107">
    <w:pPr>
      <w:pStyle w:val="Footer"/>
      <w:rPr>
        <w:b/>
        <w:i/>
        <w:noProof/>
        <w:color w:val="000000" w:themeColor="text1"/>
        <w:sz w:val="20"/>
      </w:rPr>
    </w:pPr>
    <w:r w:rsidRPr="002D4107">
      <w:rPr>
        <w:b/>
        <w:i/>
        <w:color w:val="000000" w:themeColor="text1"/>
        <w:sz w:val="20"/>
      </w:rPr>
      <w:t xml:space="preserve">ABE3212C: </w:t>
    </w:r>
    <w:r w:rsidR="00AE678E" w:rsidRPr="002D4107">
      <w:rPr>
        <w:b/>
        <w:i/>
        <w:color w:val="000000" w:themeColor="text1"/>
        <w:sz w:val="20"/>
      </w:rPr>
      <w:t>Land and Water Resources Engineering</w:t>
    </w:r>
    <w:r w:rsidR="00BA6E7F" w:rsidRPr="002D4107">
      <w:rPr>
        <w:b/>
        <w:i/>
        <w:color w:val="000000" w:themeColor="text1"/>
        <w:sz w:val="20"/>
      </w:rPr>
      <w:tab/>
    </w:r>
    <w:r w:rsidR="00BA6E7F" w:rsidRPr="002D4107">
      <w:rPr>
        <w:b/>
        <w:i/>
        <w:color w:val="000000" w:themeColor="text1"/>
        <w:sz w:val="20"/>
      </w:rPr>
      <w:tab/>
      <w:t xml:space="preserve">Page </w:t>
    </w:r>
    <w:r w:rsidR="00BA6E7F" w:rsidRPr="002D4107">
      <w:rPr>
        <w:b/>
        <w:i/>
        <w:color w:val="000000" w:themeColor="text1"/>
        <w:sz w:val="20"/>
      </w:rPr>
      <w:fldChar w:fldCharType="begin"/>
    </w:r>
    <w:r w:rsidR="00BA6E7F" w:rsidRPr="002D4107">
      <w:rPr>
        <w:b/>
        <w:i/>
        <w:color w:val="000000" w:themeColor="text1"/>
        <w:sz w:val="20"/>
      </w:rPr>
      <w:instrText xml:space="preserve"> PAGE   \* MERGEFORMAT </w:instrText>
    </w:r>
    <w:r w:rsidR="00BA6E7F" w:rsidRPr="002D4107">
      <w:rPr>
        <w:b/>
        <w:i/>
        <w:color w:val="000000" w:themeColor="text1"/>
        <w:sz w:val="20"/>
      </w:rPr>
      <w:fldChar w:fldCharType="separate"/>
    </w:r>
    <w:r w:rsidR="004E4C78" w:rsidRPr="002D4107">
      <w:rPr>
        <w:b/>
        <w:i/>
        <w:noProof/>
        <w:color w:val="000000" w:themeColor="text1"/>
        <w:sz w:val="20"/>
      </w:rPr>
      <w:t>4</w:t>
    </w:r>
    <w:r w:rsidR="00BA6E7F" w:rsidRPr="002D4107">
      <w:rPr>
        <w:b/>
        <w:i/>
        <w:noProof/>
        <w:color w:val="000000" w:themeColor="text1"/>
        <w:sz w:val="20"/>
      </w:rPr>
      <w:fldChar w:fldCharType="end"/>
    </w:r>
  </w:p>
  <w:p w14:paraId="362A0C01" w14:textId="29A761CE" w:rsidR="00BA6E7F" w:rsidRPr="002D4107" w:rsidRDefault="00AE678E">
    <w:pPr>
      <w:pStyle w:val="Footer"/>
      <w:rPr>
        <w:b/>
        <w:i/>
        <w:color w:val="000000" w:themeColor="text1"/>
        <w:sz w:val="20"/>
      </w:rPr>
    </w:pPr>
    <w:r w:rsidRPr="002D4107">
      <w:rPr>
        <w:b/>
        <w:i/>
        <w:noProof/>
        <w:color w:val="000000" w:themeColor="text1"/>
        <w:sz w:val="20"/>
      </w:rPr>
      <w:t>Dr. Rafael Muñoz-Carpena</w:t>
    </w:r>
    <w:r w:rsidR="002D4107" w:rsidRPr="002D4107">
      <w:rPr>
        <w:b/>
        <w:i/>
        <w:noProof/>
        <w:color w:val="000000" w:themeColor="text1"/>
        <w:sz w:val="20"/>
      </w:rPr>
      <w:t xml:space="preserve">                       </w:t>
    </w:r>
    <w:r w:rsidRPr="002D4107">
      <w:rPr>
        <w:b/>
        <w:i/>
        <w:noProof/>
        <w:color w:val="000000" w:themeColor="text1"/>
        <w:sz w:val="20"/>
      </w:rPr>
      <w:t>Spring term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5DEE" w14:textId="77777777" w:rsidR="00C06261" w:rsidRDefault="00C06261" w:rsidP="00BE1628">
      <w:r>
        <w:separator/>
      </w:r>
    </w:p>
  </w:footnote>
  <w:footnote w:type="continuationSeparator" w:id="0">
    <w:p w14:paraId="08EAA278" w14:textId="77777777" w:rsidR="00C06261" w:rsidRDefault="00C06261"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C7310"/>
    <w:multiLevelType w:val="multilevel"/>
    <w:tmpl w:val="F2BE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A26A3"/>
    <w:multiLevelType w:val="hybridMultilevel"/>
    <w:tmpl w:val="FA7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23727"/>
    <w:multiLevelType w:val="multilevel"/>
    <w:tmpl w:val="028C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3063E1"/>
    <w:multiLevelType w:val="hybridMultilevel"/>
    <w:tmpl w:val="FFB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66FD2"/>
    <w:multiLevelType w:val="multilevel"/>
    <w:tmpl w:val="0FFEC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C97783B"/>
    <w:multiLevelType w:val="multilevel"/>
    <w:tmpl w:val="9FA0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A5C6F"/>
    <w:multiLevelType w:val="multilevel"/>
    <w:tmpl w:val="A51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73289A"/>
    <w:multiLevelType w:val="multilevel"/>
    <w:tmpl w:val="C00E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010E3"/>
    <w:multiLevelType w:val="multilevel"/>
    <w:tmpl w:val="EA7C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F117DA"/>
    <w:multiLevelType w:val="multilevel"/>
    <w:tmpl w:val="609A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BC211C"/>
    <w:multiLevelType w:val="hybridMultilevel"/>
    <w:tmpl w:val="826E2ABC"/>
    <w:lvl w:ilvl="0" w:tplc="A552C7A4">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2"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B4A1D8B"/>
    <w:multiLevelType w:val="hybridMultilevel"/>
    <w:tmpl w:val="32F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A3388"/>
    <w:multiLevelType w:val="hybridMultilevel"/>
    <w:tmpl w:val="34E0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996531">
    <w:abstractNumId w:val="23"/>
  </w:num>
  <w:num w:numId="2" w16cid:durableId="1024477862">
    <w:abstractNumId w:val="8"/>
  </w:num>
  <w:num w:numId="3" w16cid:durableId="445849407">
    <w:abstractNumId w:val="7"/>
  </w:num>
  <w:num w:numId="4" w16cid:durableId="1026561437">
    <w:abstractNumId w:val="18"/>
  </w:num>
  <w:num w:numId="5" w16cid:durableId="862010183">
    <w:abstractNumId w:val="12"/>
  </w:num>
  <w:num w:numId="6" w16cid:durableId="1883589914">
    <w:abstractNumId w:val="15"/>
  </w:num>
  <w:num w:numId="7" w16cid:durableId="80613816">
    <w:abstractNumId w:val="14"/>
  </w:num>
  <w:num w:numId="8" w16cid:durableId="1646619377">
    <w:abstractNumId w:val="20"/>
  </w:num>
  <w:num w:numId="9" w16cid:durableId="1521771876">
    <w:abstractNumId w:val="13"/>
  </w:num>
  <w:num w:numId="10" w16cid:durableId="11343735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9878580">
    <w:abstractNumId w:val="1"/>
  </w:num>
  <w:num w:numId="12" w16cid:durableId="905261081">
    <w:abstractNumId w:val="0"/>
  </w:num>
  <w:num w:numId="13" w16cid:durableId="233855986">
    <w:abstractNumId w:val="9"/>
  </w:num>
  <w:num w:numId="14" w16cid:durableId="1918896970">
    <w:abstractNumId w:val="5"/>
  </w:num>
  <w:num w:numId="15" w16cid:durableId="134496340">
    <w:abstractNumId w:val="22"/>
  </w:num>
  <w:num w:numId="16" w16cid:durableId="2063016422">
    <w:abstractNumId w:val="3"/>
  </w:num>
  <w:num w:numId="17" w16cid:durableId="1007100822">
    <w:abstractNumId w:val="2"/>
  </w:num>
  <w:num w:numId="18" w16cid:durableId="732586431">
    <w:abstractNumId w:val="6"/>
  </w:num>
  <w:num w:numId="19" w16cid:durableId="2091925656">
    <w:abstractNumId w:val="19"/>
  </w:num>
  <w:num w:numId="20" w16cid:durableId="942305775">
    <w:abstractNumId w:val="17"/>
  </w:num>
  <w:num w:numId="21" w16cid:durableId="833570764">
    <w:abstractNumId w:val="11"/>
  </w:num>
  <w:num w:numId="22" w16cid:durableId="910777798">
    <w:abstractNumId w:val="4"/>
  </w:num>
  <w:num w:numId="23" w16cid:durableId="569584552">
    <w:abstractNumId w:val="21"/>
  </w:num>
  <w:num w:numId="24" w16cid:durableId="1892955122">
    <w:abstractNumId w:val="10"/>
  </w:num>
  <w:num w:numId="25" w16cid:durableId="1592161441">
    <w:abstractNumId w:val="24"/>
  </w:num>
  <w:num w:numId="26" w16cid:durableId="791509933">
    <w:abstractNumId w:val="16"/>
  </w:num>
  <w:num w:numId="27" w16cid:durableId="15717676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7D"/>
    <w:rsid w:val="000059DB"/>
    <w:rsid w:val="00005F7B"/>
    <w:rsid w:val="00015FB0"/>
    <w:rsid w:val="00021278"/>
    <w:rsid w:val="00044061"/>
    <w:rsid w:val="000B58DD"/>
    <w:rsid w:val="000D37F1"/>
    <w:rsid w:val="000E47C0"/>
    <w:rsid w:val="00103F43"/>
    <w:rsid w:val="00114272"/>
    <w:rsid w:val="001512E8"/>
    <w:rsid w:val="00154552"/>
    <w:rsid w:val="00180A7A"/>
    <w:rsid w:val="001B26B3"/>
    <w:rsid w:val="001C18FE"/>
    <w:rsid w:val="00294140"/>
    <w:rsid w:val="00295B3B"/>
    <w:rsid w:val="002D4107"/>
    <w:rsid w:val="002D5C35"/>
    <w:rsid w:val="002F3563"/>
    <w:rsid w:val="00322C0F"/>
    <w:rsid w:val="00335757"/>
    <w:rsid w:val="0036629D"/>
    <w:rsid w:val="0039295A"/>
    <w:rsid w:val="00402DE7"/>
    <w:rsid w:val="00406EA2"/>
    <w:rsid w:val="00423AB7"/>
    <w:rsid w:val="0042747A"/>
    <w:rsid w:val="0043327D"/>
    <w:rsid w:val="00433B2E"/>
    <w:rsid w:val="004468A9"/>
    <w:rsid w:val="00446E03"/>
    <w:rsid w:val="004547C4"/>
    <w:rsid w:val="00467129"/>
    <w:rsid w:val="00471291"/>
    <w:rsid w:val="00486F4A"/>
    <w:rsid w:val="004D0AEF"/>
    <w:rsid w:val="004E4C78"/>
    <w:rsid w:val="004F04F2"/>
    <w:rsid w:val="005D6AD8"/>
    <w:rsid w:val="005E6E52"/>
    <w:rsid w:val="006121DE"/>
    <w:rsid w:val="006371D1"/>
    <w:rsid w:val="00640AF7"/>
    <w:rsid w:val="00661E7B"/>
    <w:rsid w:val="00695E4F"/>
    <w:rsid w:val="006B78E2"/>
    <w:rsid w:val="006D3E0B"/>
    <w:rsid w:val="006D7E9A"/>
    <w:rsid w:val="006E7FC7"/>
    <w:rsid w:val="00700F97"/>
    <w:rsid w:val="00716A94"/>
    <w:rsid w:val="007355A4"/>
    <w:rsid w:val="007421C9"/>
    <w:rsid w:val="00750472"/>
    <w:rsid w:val="007539EC"/>
    <w:rsid w:val="00753A75"/>
    <w:rsid w:val="007543D6"/>
    <w:rsid w:val="007636D8"/>
    <w:rsid w:val="00766CE2"/>
    <w:rsid w:val="007A3FA2"/>
    <w:rsid w:val="007C3F3C"/>
    <w:rsid w:val="007D5860"/>
    <w:rsid w:val="008015F9"/>
    <w:rsid w:val="00820834"/>
    <w:rsid w:val="008618A9"/>
    <w:rsid w:val="00871EE3"/>
    <w:rsid w:val="008C7A17"/>
    <w:rsid w:val="008D3CD7"/>
    <w:rsid w:val="00905542"/>
    <w:rsid w:val="00955689"/>
    <w:rsid w:val="009576C2"/>
    <w:rsid w:val="00970FF2"/>
    <w:rsid w:val="0097114A"/>
    <w:rsid w:val="0098386C"/>
    <w:rsid w:val="00987CF7"/>
    <w:rsid w:val="009945F2"/>
    <w:rsid w:val="009A0F7D"/>
    <w:rsid w:val="009B1AC2"/>
    <w:rsid w:val="009F525D"/>
    <w:rsid w:val="00A1453C"/>
    <w:rsid w:val="00A171D9"/>
    <w:rsid w:val="00A330F7"/>
    <w:rsid w:val="00A34B9C"/>
    <w:rsid w:val="00A66975"/>
    <w:rsid w:val="00AB22AF"/>
    <w:rsid w:val="00AB63EB"/>
    <w:rsid w:val="00AE678E"/>
    <w:rsid w:val="00AE6AD3"/>
    <w:rsid w:val="00AF6833"/>
    <w:rsid w:val="00B02BB5"/>
    <w:rsid w:val="00B032C4"/>
    <w:rsid w:val="00B56B99"/>
    <w:rsid w:val="00B62E63"/>
    <w:rsid w:val="00B630FD"/>
    <w:rsid w:val="00BA6E7F"/>
    <w:rsid w:val="00BC3B05"/>
    <w:rsid w:val="00BC7228"/>
    <w:rsid w:val="00BD2088"/>
    <w:rsid w:val="00BE1628"/>
    <w:rsid w:val="00BE2C7E"/>
    <w:rsid w:val="00C009AB"/>
    <w:rsid w:val="00C06261"/>
    <w:rsid w:val="00C155FC"/>
    <w:rsid w:val="00C16439"/>
    <w:rsid w:val="00C32E6E"/>
    <w:rsid w:val="00C333C4"/>
    <w:rsid w:val="00C4634A"/>
    <w:rsid w:val="00C708AC"/>
    <w:rsid w:val="00C823DF"/>
    <w:rsid w:val="00C95EC1"/>
    <w:rsid w:val="00CA04E0"/>
    <w:rsid w:val="00D2072E"/>
    <w:rsid w:val="00D213EF"/>
    <w:rsid w:val="00D2542F"/>
    <w:rsid w:val="00D57E76"/>
    <w:rsid w:val="00D6552E"/>
    <w:rsid w:val="00D719CA"/>
    <w:rsid w:val="00D74092"/>
    <w:rsid w:val="00D912BB"/>
    <w:rsid w:val="00D938D3"/>
    <w:rsid w:val="00DD0E35"/>
    <w:rsid w:val="00DD5BCC"/>
    <w:rsid w:val="00DE7124"/>
    <w:rsid w:val="00DF23B1"/>
    <w:rsid w:val="00DF3AD0"/>
    <w:rsid w:val="00E04165"/>
    <w:rsid w:val="00E26DF0"/>
    <w:rsid w:val="00E857DD"/>
    <w:rsid w:val="00E9184C"/>
    <w:rsid w:val="00E92FF6"/>
    <w:rsid w:val="00ED2089"/>
    <w:rsid w:val="00EF206B"/>
    <w:rsid w:val="00F433D1"/>
    <w:rsid w:val="00FB1A22"/>
    <w:rsid w:val="00FB6F04"/>
    <w:rsid w:val="00FB79EB"/>
    <w:rsid w:val="00FC1957"/>
    <w:rsid w:val="00FE6428"/>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22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rFonts w:ascii="Cambria" w:hAnsi="Cambria"/>
      <w:color w:val="000000"/>
      <w:sz w:val="22"/>
      <w:szCs w:val="20"/>
    </w:rPr>
  </w:style>
  <w:style w:type="character" w:styleId="Hyperlink">
    <w:name w:val="Hyperlink"/>
    <w:unhideWhenUsed/>
    <w:rsid w:val="00B80ACE"/>
    <w:rPr>
      <w:color w:val="0000FF"/>
      <w:u w:val="single"/>
    </w:rPr>
  </w:style>
  <w:style w:type="paragraph" w:styleId="Header">
    <w:name w:val="header"/>
    <w:basedOn w:val="Normal"/>
    <w:link w:val="HeaderChar"/>
    <w:rsid w:val="00BE1628"/>
    <w:pPr>
      <w:tabs>
        <w:tab w:val="center" w:pos="4680"/>
        <w:tab w:val="right" w:pos="9360"/>
      </w:tabs>
    </w:pPr>
    <w:rPr>
      <w:rFonts w:ascii="Cambria" w:hAnsi="Cambria"/>
      <w:sz w:val="22"/>
    </w:rPr>
  </w:style>
  <w:style w:type="character" w:customStyle="1" w:styleId="HeaderChar">
    <w:name w:val="Header Char"/>
    <w:link w:val="Header"/>
    <w:rsid w:val="00BE1628"/>
    <w:rPr>
      <w:sz w:val="24"/>
      <w:szCs w:val="24"/>
    </w:rPr>
  </w:style>
  <w:style w:type="paragraph" w:styleId="Footer">
    <w:name w:val="footer"/>
    <w:basedOn w:val="Normal"/>
    <w:link w:val="FooterChar"/>
    <w:rsid w:val="00BE1628"/>
    <w:pPr>
      <w:tabs>
        <w:tab w:val="center" w:pos="4680"/>
        <w:tab w:val="right" w:pos="9360"/>
      </w:tabs>
    </w:pPr>
    <w:rPr>
      <w:rFonts w:ascii="Cambria" w:hAnsi="Cambria"/>
      <w:sz w:val="22"/>
    </w:rPr>
  </w:style>
  <w:style w:type="character" w:customStyle="1" w:styleId="FooterChar">
    <w:name w:val="Footer Char"/>
    <w:link w:val="Footer"/>
    <w:rsid w:val="00BE1628"/>
    <w:rPr>
      <w:sz w:val="24"/>
      <w:szCs w:val="24"/>
    </w:rPr>
  </w:style>
  <w:style w:type="paragraph" w:customStyle="1" w:styleId="ColorfulList-Accent11">
    <w:name w:val="Colorful List - Accent 11"/>
    <w:basedOn w:val="Normal"/>
    <w:uiPriority w:val="34"/>
    <w:qFormat/>
    <w:rsid w:val="005E6E52"/>
    <w:pPr>
      <w:ind w:left="720"/>
    </w:pPr>
    <w:rPr>
      <w:rFonts w:ascii="Cambria" w:hAnsi="Cambria"/>
      <w:sz w:val="22"/>
    </w:r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rPr>
      <w:rFonts w:ascii="Cambria" w:hAnsi="Cambria"/>
      <w:sz w:val="22"/>
    </w:r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rFonts w:ascii="Cambria" w:hAnsi="Cambria"/>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471291"/>
    <w:rPr>
      <w:rFonts w:ascii="Calibri" w:hAnsi="Calibri" w:cstheme="minorBidi"/>
      <w:sz w:val="22"/>
      <w:szCs w:val="21"/>
    </w:rPr>
  </w:style>
  <w:style w:type="character" w:customStyle="1" w:styleId="PlainTextChar">
    <w:name w:val="Plain Text Char"/>
    <w:basedOn w:val="DefaultParagraphFont"/>
    <w:link w:val="PlainText"/>
    <w:uiPriority w:val="99"/>
    <w:rsid w:val="00471291"/>
    <w:rPr>
      <w:rFonts w:ascii="Calibri" w:hAnsi="Calibri" w:cstheme="minorBidi"/>
      <w:sz w:val="22"/>
      <w:szCs w:val="21"/>
    </w:rPr>
  </w:style>
  <w:style w:type="character" w:customStyle="1" w:styleId="UnresolvedMention1">
    <w:name w:val="Unresolved Mention1"/>
    <w:basedOn w:val="DefaultParagraphFont"/>
    <w:uiPriority w:val="99"/>
    <w:semiHidden/>
    <w:unhideWhenUsed/>
    <w:rsid w:val="00DF23B1"/>
    <w:rPr>
      <w:color w:val="605E5C"/>
      <w:shd w:val="clear" w:color="auto" w:fill="E1DFDD"/>
    </w:rPr>
  </w:style>
  <w:style w:type="character" w:customStyle="1" w:styleId="apple-converted-space">
    <w:name w:val="apple-converted-space"/>
    <w:basedOn w:val="DefaultParagraphFont"/>
    <w:rsid w:val="00423AB7"/>
  </w:style>
  <w:style w:type="paragraph" w:styleId="NormalWeb">
    <w:name w:val="Normal (Web)"/>
    <w:basedOn w:val="Normal"/>
    <w:uiPriority w:val="99"/>
    <w:unhideWhenUsed/>
    <w:rsid w:val="0043327D"/>
    <w:pPr>
      <w:spacing w:before="100" w:beforeAutospacing="1" w:after="100" w:afterAutospacing="1"/>
    </w:pPr>
  </w:style>
  <w:style w:type="character" w:styleId="UnresolvedMention">
    <w:name w:val="Unresolved Mention"/>
    <w:basedOn w:val="DefaultParagraphFont"/>
    <w:uiPriority w:val="99"/>
    <w:semiHidden/>
    <w:unhideWhenUsed/>
    <w:rsid w:val="000B58DD"/>
    <w:rPr>
      <w:color w:val="605E5C"/>
      <w:shd w:val="clear" w:color="auto" w:fill="E1DFDD"/>
    </w:rPr>
  </w:style>
  <w:style w:type="character" w:styleId="Emphasis">
    <w:name w:val="Emphasis"/>
    <w:basedOn w:val="DefaultParagraphFont"/>
    <w:uiPriority w:val="20"/>
    <w:qFormat/>
    <w:rsid w:val="002D4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1087">
      <w:bodyDiv w:val="1"/>
      <w:marLeft w:val="0"/>
      <w:marRight w:val="0"/>
      <w:marTop w:val="0"/>
      <w:marBottom w:val="0"/>
      <w:divBdr>
        <w:top w:val="none" w:sz="0" w:space="0" w:color="auto"/>
        <w:left w:val="none" w:sz="0" w:space="0" w:color="auto"/>
        <w:bottom w:val="none" w:sz="0" w:space="0" w:color="auto"/>
        <w:right w:val="none" w:sz="0" w:space="0" w:color="auto"/>
      </w:divBdr>
    </w:div>
    <w:div w:id="219639286">
      <w:bodyDiv w:val="1"/>
      <w:marLeft w:val="0"/>
      <w:marRight w:val="0"/>
      <w:marTop w:val="0"/>
      <w:marBottom w:val="0"/>
      <w:divBdr>
        <w:top w:val="none" w:sz="0" w:space="0" w:color="auto"/>
        <w:left w:val="none" w:sz="0" w:space="0" w:color="auto"/>
        <w:bottom w:val="none" w:sz="0" w:space="0" w:color="auto"/>
        <w:right w:val="none" w:sz="0" w:space="0" w:color="auto"/>
      </w:divBdr>
    </w:div>
    <w:div w:id="287393023">
      <w:bodyDiv w:val="1"/>
      <w:marLeft w:val="0"/>
      <w:marRight w:val="0"/>
      <w:marTop w:val="0"/>
      <w:marBottom w:val="0"/>
      <w:divBdr>
        <w:top w:val="none" w:sz="0" w:space="0" w:color="auto"/>
        <w:left w:val="none" w:sz="0" w:space="0" w:color="auto"/>
        <w:bottom w:val="none" w:sz="0" w:space="0" w:color="auto"/>
        <w:right w:val="none" w:sz="0" w:space="0" w:color="auto"/>
      </w:divBdr>
      <w:divsChild>
        <w:div w:id="872692383">
          <w:marLeft w:val="0"/>
          <w:marRight w:val="0"/>
          <w:marTop w:val="0"/>
          <w:marBottom w:val="0"/>
          <w:divBdr>
            <w:top w:val="none" w:sz="0" w:space="0" w:color="auto"/>
            <w:left w:val="none" w:sz="0" w:space="0" w:color="auto"/>
            <w:bottom w:val="none" w:sz="0" w:space="0" w:color="auto"/>
            <w:right w:val="none" w:sz="0" w:space="0" w:color="auto"/>
          </w:divBdr>
          <w:divsChild>
            <w:div w:id="1937857660">
              <w:marLeft w:val="0"/>
              <w:marRight w:val="0"/>
              <w:marTop w:val="0"/>
              <w:marBottom w:val="0"/>
              <w:divBdr>
                <w:top w:val="none" w:sz="0" w:space="0" w:color="auto"/>
                <w:left w:val="none" w:sz="0" w:space="0" w:color="auto"/>
                <w:bottom w:val="none" w:sz="0" w:space="0" w:color="auto"/>
                <w:right w:val="none" w:sz="0" w:space="0" w:color="auto"/>
              </w:divBdr>
              <w:divsChild>
                <w:div w:id="467670481">
                  <w:marLeft w:val="0"/>
                  <w:marRight w:val="0"/>
                  <w:marTop w:val="0"/>
                  <w:marBottom w:val="0"/>
                  <w:divBdr>
                    <w:top w:val="none" w:sz="0" w:space="0" w:color="auto"/>
                    <w:left w:val="none" w:sz="0" w:space="0" w:color="auto"/>
                    <w:bottom w:val="none" w:sz="0" w:space="0" w:color="auto"/>
                    <w:right w:val="none" w:sz="0" w:space="0" w:color="auto"/>
                  </w:divBdr>
                </w:div>
              </w:divsChild>
            </w:div>
            <w:div w:id="1809593368">
              <w:marLeft w:val="0"/>
              <w:marRight w:val="0"/>
              <w:marTop w:val="0"/>
              <w:marBottom w:val="0"/>
              <w:divBdr>
                <w:top w:val="none" w:sz="0" w:space="0" w:color="auto"/>
                <w:left w:val="none" w:sz="0" w:space="0" w:color="auto"/>
                <w:bottom w:val="none" w:sz="0" w:space="0" w:color="auto"/>
                <w:right w:val="none" w:sz="0" w:space="0" w:color="auto"/>
              </w:divBdr>
              <w:divsChild>
                <w:div w:id="8689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17710">
      <w:bodyDiv w:val="1"/>
      <w:marLeft w:val="0"/>
      <w:marRight w:val="0"/>
      <w:marTop w:val="0"/>
      <w:marBottom w:val="0"/>
      <w:divBdr>
        <w:top w:val="none" w:sz="0" w:space="0" w:color="auto"/>
        <w:left w:val="none" w:sz="0" w:space="0" w:color="auto"/>
        <w:bottom w:val="none" w:sz="0" w:space="0" w:color="auto"/>
        <w:right w:val="none" w:sz="0" w:space="0" w:color="auto"/>
      </w:divBdr>
    </w:div>
    <w:div w:id="448008085">
      <w:bodyDiv w:val="1"/>
      <w:marLeft w:val="0"/>
      <w:marRight w:val="0"/>
      <w:marTop w:val="0"/>
      <w:marBottom w:val="0"/>
      <w:divBdr>
        <w:top w:val="none" w:sz="0" w:space="0" w:color="auto"/>
        <w:left w:val="none" w:sz="0" w:space="0" w:color="auto"/>
        <w:bottom w:val="none" w:sz="0" w:space="0" w:color="auto"/>
        <w:right w:val="none" w:sz="0" w:space="0" w:color="auto"/>
      </w:divBdr>
    </w:div>
    <w:div w:id="648098905">
      <w:bodyDiv w:val="1"/>
      <w:marLeft w:val="0"/>
      <w:marRight w:val="0"/>
      <w:marTop w:val="0"/>
      <w:marBottom w:val="0"/>
      <w:divBdr>
        <w:top w:val="none" w:sz="0" w:space="0" w:color="auto"/>
        <w:left w:val="none" w:sz="0" w:space="0" w:color="auto"/>
        <w:bottom w:val="none" w:sz="0" w:space="0" w:color="auto"/>
        <w:right w:val="none" w:sz="0" w:space="0" w:color="auto"/>
      </w:divBdr>
    </w:div>
    <w:div w:id="656805776">
      <w:bodyDiv w:val="1"/>
      <w:marLeft w:val="0"/>
      <w:marRight w:val="0"/>
      <w:marTop w:val="0"/>
      <w:marBottom w:val="0"/>
      <w:divBdr>
        <w:top w:val="none" w:sz="0" w:space="0" w:color="auto"/>
        <w:left w:val="none" w:sz="0" w:space="0" w:color="auto"/>
        <w:bottom w:val="none" w:sz="0" w:space="0" w:color="auto"/>
        <w:right w:val="none" w:sz="0" w:space="0" w:color="auto"/>
      </w:divBdr>
    </w:div>
    <w:div w:id="733310696">
      <w:bodyDiv w:val="1"/>
      <w:marLeft w:val="0"/>
      <w:marRight w:val="0"/>
      <w:marTop w:val="0"/>
      <w:marBottom w:val="0"/>
      <w:divBdr>
        <w:top w:val="none" w:sz="0" w:space="0" w:color="auto"/>
        <w:left w:val="none" w:sz="0" w:space="0" w:color="auto"/>
        <w:bottom w:val="none" w:sz="0" w:space="0" w:color="auto"/>
        <w:right w:val="none" w:sz="0" w:space="0" w:color="auto"/>
      </w:divBdr>
    </w:div>
    <w:div w:id="734351303">
      <w:bodyDiv w:val="1"/>
      <w:marLeft w:val="0"/>
      <w:marRight w:val="0"/>
      <w:marTop w:val="0"/>
      <w:marBottom w:val="0"/>
      <w:divBdr>
        <w:top w:val="none" w:sz="0" w:space="0" w:color="auto"/>
        <w:left w:val="none" w:sz="0" w:space="0" w:color="auto"/>
        <w:bottom w:val="none" w:sz="0" w:space="0" w:color="auto"/>
        <w:right w:val="none" w:sz="0" w:space="0" w:color="auto"/>
      </w:divBdr>
    </w:div>
    <w:div w:id="802114932">
      <w:bodyDiv w:val="1"/>
      <w:marLeft w:val="0"/>
      <w:marRight w:val="0"/>
      <w:marTop w:val="0"/>
      <w:marBottom w:val="0"/>
      <w:divBdr>
        <w:top w:val="none" w:sz="0" w:space="0" w:color="auto"/>
        <w:left w:val="none" w:sz="0" w:space="0" w:color="auto"/>
        <w:bottom w:val="none" w:sz="0" w:space="0" w:color="auto"/>
        <w:right w:val="none" w:sz="0" w:space="0" w:color="auto"/>
      </w:divBdr>
    </w:div>
    <w:div w:id="866059614">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13197873">
      <w:bodyDiv w:val="1"/>
      <w:marLeft w:val="0"/>
      <w:marRight w:val="0"/>
      <w:marTop w:val="0"/>
      <w:marBottom w:val="0"/>
      <w:divBdr>
        <w:top w:val="none" w:sz="0" w:space="0" w:color="auto"/>
        <w:left w:val="none" w:sz="0" w:space="0" w:color="auto"/>
        <w:bottom w:val="none" w:sz="0" w:space="0" w:color="auto"/>
        <w:right w:val="none" w:sz="0" w:space="0" w:color="auto"/>
      </w:divBdr>
    </w:div>
    <w:div w:id="979924558">
      <w:bodyDiv w:val="1"/>
      <w:marLeft w:val="0"/>
      <w:marRight w:val="0"/>
      <w:marTop w:val="0"/>
      <w:marBottom w:val="0"/>
      <w:divBdr>
        <w:top w:val="none" w:sz="0" w:space="0" w:color="auto"/>
        <w:left w:val="none" w:sz="0" w:space="0" w:color="auto"/>
        <w:bottom w:val="none" w:sz="0" w:space="0" w:color="auto"/>
        <w:right w:val="none" w:sz="0" w:space="0" w:color="auto"/>
      </w:divBdr>
    </w:div>
    <w:div w:id="1160654630">
      <w:bodyDiv w:val="1"/>
      <w:marLeft w:val="0"/>
      <w:marRight w:val="0"/>
      <w:marTop w:val="0"/>
      <w:marBottom w:val="0"/>
      <w:divBdr>
        <w:top w:val="none" w:sz="0" w:space="0" w:color="auto"/>
        <w:left w:val="none" w:sz="0" w:space="0" w:color="auto"/>
        <w:bottom w:val="none" w:sz="0" w:space="0" w:color="auto"/>
        <w:right w:val="none" w:sz="0" w:space="0" w:color="auto"/>
      </w:divBdr>
    </w:div>
    <w:div w:id="1170439687">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412241253">
      <w:bodyDiv w:val="1"/>
      <w:marLeft w:val="0"/>
      <w:marRight w:val="0"/>
      <w:marTop w:val="0"/>
      <w:marBottom w:val="0"/>
      <w:divBdr>
        <w:top w:val="none" w:sz="0" w:space="0" w:color="auto"/>
        <w:left w:val="none" w:sz="0" w:space="0" w:color="auto"/>
        <w:bottom w:val="none" w:sz="0" w:space="0" w:color="auto"/>
        <w:right w:val="none" w:sz="0" w:space="0" w:color="auto"/>
      </w:divBdr>
    </w:div>
    <w:div w:id="1453405970">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761952890">
      <w:bodyDiv w:val="1"/>
      <w:marLeft w:val="0"/>
      <w:marRight w:val="0"/>
      <w:marTop w:val="0"/>
      <w:marBottom w:val="0"/>
      <w:divBdr>
        <w:top w:val="none" w:sz="0" w:space="0" w:color="auto"/>
        <w:left w:val="none" w:sz="0" w:space="0" w:color="auto"/>
        <w:bottom w:val="none" w:sz="0" w:space="0" w:color="auto"/>
        <w:right w:val="none" w:sz="0" w:space="0" w:color="auto"/>
      </w:divBdr>
    </w:div>
    <w:div w:id="1814786927">
      <w:bodyDiv w:val="1"/>
      <w:marLeft w:val="0"/>
      <w:marRight w:val="0"/>
      <w:marTop w:val="0"/>
      <w:marBottom w:val="0"/>
      <w:divBdr>
        <w:top w:val="none" w:sz="0" w:space="0" w:color="auto"/>
        <w:left w:val="none" w:sz="0" w:space="0" w:color="auto"/>
        <w:bottom w:val="none" w:sz="0" w:space="0" w:color="auto"/>
        <w:right w:val="none" w:sz="0" w:space="0" w:color="auto"/>
      </w:divBdr>
    </w:div>
    <w:div w:id="1853108788">
      <w:bodyDiv w:val="1"/>
      <w:marLeft w:val="0"/>
      <w:marRight w:val="0"/>
      <w:marTop w:val="0"/>
      <w:marBottom w:val="0"/>
      <w:divBdr>
        <w:top w:val="none" w:sz="0" w:space="0" w:color="auto"/>
        <w:left w:val="none" w:sz="0" w:space="0" w:color="auto"/>
        <w:bottom w:val="none" w:sz="0" w:space="0" w:color="auto"/>
        <w:right w:val="none" w:sz="0" w:space="0" w:color="auto"/>
      </w:divBdr>
    </w:div>
    <w:div w:id="1924559701">
      <w:bodyDiv w:val="1"/>
      <w:marLeft w:val="0"/>
      <w:marRight w:val="0"/>
      <w:marTop w:val="0"/>
      <w:marBottom w:val="0"/>
      <w:divBdr>
        <w:top w:val="none" w:sz="0" w:space="0" w:color="auto"/>
        <w:left w:val="none" w:sz="0" w:space="0" w:color="auto"/>
        <w:bottom w:val="none" w:sz="0" w:space="0" w:color="auto"/>
        <w:right w:val="none" w:sz="0" w:space="0" w:color="auto"/>
      </w:divBdr>
    </w:div>
    <w:div w:id="1937787978">
      <w:bodyDiv w:val="1"/>
      <w:marLeft w:val="0"/>
      <w:marRight w:val="0"/>
      <w:marTop w:val="0"/>
      <w:marBottom w:val="0"/>
      <w:divBdr>
        <w:top w:val="none" w:sz="0" w:space="0" w:color="auto"/>
        <w:left w:val="none" w:sz="0" w:space="0" w:color="auto"/>
        <w:bottom w:val="none" w:sz="0" w:space="0" w:color="auto"/>
        <w:right w:val="none" w:sz="0" w:space="0" w:color="auto"/>
      </w:divBdr>
    </w:div>
    <w:div w:id="2003703990">
      <w:bodyDiv w:val="1"/>
      <w:marLeft w:val="0"/>
      <w:marRight w:val="0"/>
      <w:marTop w:val="0"/>
      <w:marBottom w:val="0"/>
      <w:divBdr>
        <w:top w:val="none" w:sz="0" w:space="0" w:color="auto"/>
        <w:left w:val="none" w:sz="0" w:space="0" w:color="auto"/>
        <w:bottom w:val="none" w:sz="0" w:space="0" w:color="auto"/>
        <w:right w:val="none" w:sz="0" w:space="0" w:color="auto"/>
      </w:divBdr>
    </w:div>
    <w:div w:id="2103142152">
      <w:bodyDiv w:val="1"/>
      <w:marLeft w:val="0"/>
      <w:marRight w:val="0"/>
      <w:marTop w:val="0"/>
      <w:marBottom w:val="0"/>
      <w:divBdr>
        <w:top w:val="none" w:sz="0" w:space="0" w:color="auto"/>
        <w:left w:val="none" w:sz="0" w:space="0" w:color="auto"/>
        <w:bottom w:val="none" w:sz="0" w:space="0" w:color="auto"/>
        <w:right w:val="none" w:sz="0" w:space="0" w:color="auto"/>
      </w:divBdr>
    </w:div>
    <w:div w:id="21106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fl.bluera.com/ufl/" TargetMode="External"/><Relationship Id="rId18" Type="http://schemas.openxmlformats.org/officeDocument/2006/relationships/hyperlink" Target="mailto:nishida@eng.ufl.edu" TargetMode="External"/><Relationship Id="rId26" Type="http://schemas.openxmlformats.org/officeDocument/2006/relationships/hyperlink" Target="https://career.ufl.edu/" TargetMode="External"/><Relationship Id="rId3" Type="http://schemas.openxmlformats.org/officeDocument/2006/relationships/styles" Target="styles.xml"/><Relationship Id="rId21" Type="http://schemas.openxmlformats.org/officeDocument/2006/relationships/hyperlink" Target="https://counseling.ufl.ed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atorevals.aa.ufl.edu/students/" TargetMode="External"/><Relationship Id="rId17" Type="http://schemas.openxmlformats.org/officeDocument/2006/relationships/hyperlink" Target="mailto:taylor@eng.ufl.edu" TargetMode="External"/><Relationship Id="rId25" Type="http://schemas.openxmlformats.org/officeDocument/2006/relationships/hyperlink" Target="https://lss.at.ufl.edu/help.shtml" TargetMode="External"/><Relationship Id="rId33" Type="http://schemas.openxmlformats.org/officeDocument/2006/relationships/hyperlink" Target="https://distance.ufl.edu/state-authorization-status/" TargetMode="External"/><Relationship Id="rId2" Type="http://schemas.openxmlformats.org/officeDocument/2006/relationships/numbering" Target="numbering.xml"/><Relationship Id="rId16" Type="http://schemas.openxmlformats.org/officeDocument/2006/relationships/hyperlink" Target="mailto:student-support-hr@eng.ufl.edu" TargetMode="External"/><Relationship Id="rId20" Type="http://schemas.openxmlformats.org/officeDocument/2006/relationships/hyperlink" Target="mailto:umatter@ufl.edu" TargetMode="External"/><Relationship Id="rId29" Type="http://schemas.openxmlformats.org/officeDocument/2006/relationships/hyperlink" Target="https://writing.ufl.edu/writing-stud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bility.ufl.edu/students/get-started/" TargetMode="External"/><Relationship Id="rId24" Type="http://schemas.openxmlformats.org/officeDocument/2006/relationships/hyperlink" Target="http://www.police.ufl.edu/" TargetMode="External"/><Relationship Id="rId32" Type="http://schemas.openxmlformats.org/officeDocument/2006/relationships/hyperlink" Target="https://distance.ufl.edu/getting-help/" TargetMode="External"/><Relationship Id="rId5" Type="http://schemas.openxmlformats.org/officeDocument/2006/relationships/webSettings" Target="webSettings.xml"/><Relationship Id="rId15" Type="http://schemas.openxmlformats.org/officeDocument/2006/relationships/hyperlink" Target="https://sccr.dso.ufl.edu/process/student-conduct-code/" TargetMode="External"/><Relationship Id="rId23" Type="http://schemas.openxmlformats.org/officeDocument/2006/relationships/hyperlink" Target="mailto:title-ix@ufl.edu" TargetMode="External"/><Relationship Id="rId28" Type="http://schemas.openxmlformats.org/officeDocument/2006/relationships/hyperlink" Target="https://teachingcenter.ufl.edu/" TargetMode="External"/><Relationship Id="rId36" Type="http://schemas.openxmlformats.org/officeDocument/2006/relationships/theme" Target="theme/theme1.xml"/><Relationship Id="rId10" Type="http://schemas.openxmlformats.org/officeDocument/2006/relationships/hyperlink" Target="https://catalog.ufl.edu/ugrad/current/regulations/info/grades.aspx" TargetMode="External"/><Relationship Id="rId19" Type="http://schemas.openxmlformats.org/officeDocument/2006/relationships/hyperlink" Target="https://registrar.ufl.edu/ferpa.html" TargetMode="External"/><Relationship Id="rId31" Type="http://schemas.openxmlformats.org/officeDocument/2006/relationships/hyperlink" Target="https://care.dso.ufl.edu/" TargetMode="External"/><Relationship Id="rId4" Type="http://schemas.openxmlformats.org/officeDocument/2006/relationships/settings" Target="settings.xml"/><Relationship Id="rId9" Type="http://schemas.openxmlformats.org/officeDocument/2006/relationships/hyperlink" Target="https://catalog.ufl.edu/ugrad/current/regulations/info/attendance.aspx" TargetMode="External"/><Relationship Id="rId14" Type="http://schemas.openxmlformats.org/officeDocument/2006/relationships/hyperlink" Target="https://gatorevals.aa.ufl.edu/public-results/" TargetMode="External"/><Relationship Id="rId22" Type="http://schemas.openxmlformats.org/officeDocument/2006/relationships/hyperlink" Target="https://titleix.ufl.edu/" TargetMode="External"/><Relationship Id="rId27" Type="http://schemas.openxmlformats.org/officeDocument/2006/relationships/hyperlink" Target="http://cms.uflib.ufl.edu/ask" TargetMode="External"/><Relationship Id="rId30" Type="http://schemas.openxmlformats.org/officeDocument/2006/relationships/hyperlink" Target="https://sccr.dso.ufl.edu/policies/student-honor-code-student-conduct-code/" TargetMode="External"/><Relationship Id="rId35" Type="http://schemas.openxmlformats.org/officeDocument/2006/relationships/fontTable" Target="fontTable.xml"/><Relationship Id="rId8" Type="http://schemas.openxmlformats.org/officeDocument/2006/relationships/hyperlink" Target="https://elibrary.asabe.org/textbook.asp?confid=swce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49028-B5B7-0146-BA1C-CC583426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21701</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Munoz-Carpena,Rafael</cp:lastModifiedBy>
  <cp:revision>3</cp:revision>
  <cp:lastPrinted>2013-06-14T18:40:00Z</cp:lastPrinted>
  <dcterms:created xsi:type="dcterms:W3CDTF">2025-12-01T17:47:00Z</dcterms:created>
  <dcterms:modified xsi:type="dcterms:W3CDTF">2025-12-01T17:55:00Z</dcterms:modified>
</cp:coreProperties>
</file>