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7963" w14:textId="3968D0BB" w:rsidR="00955689" w:rsidRPr="00465590" w:rsidRDefault="00695711" w:rsidP="001C18FE">
      <w:pPr>
        <w:jc w:val="center"/>
        <w:rPr>
          <w:b/>
          <w:sz w:val="24"/>
        </w:rPr>
      </w:pPr>
      <w:r w:rsidRPr="00465590">
        <w:rPr>
          <w:b/>
          <w:sz w:val="24"/>
        </w:rPr>
        <w:t xml:space="preserve">Quantification of Biological Processes </w:t>
      </w:r>
    </w:p>
    <w:p w14:paraId="11D2BD02" w14:textId="34519E75" w:rsidR="00955689" w:rsidRPr="00465590" w:rsidRDefault="00695711" w:rsidP="001C18FE">
      <w:pPr>
        <w:jc w:val="center"/>
      </w:pPr>
      <w:r w:rsidRPr="00465590">
        <w:t>ABE</w:t>
      </w:r>
      <w:r w:rsidR="00955689" w:rsidRPr="00465590">
        <w:t xml:space="preserve"> </w:t>
      </w:r>
      <w:r w:rsidRPr="00465590">
        <w:t>4662</w:t>
      </w:r>
      <w:r w:rsidR="00955689" w:rsidRPr="00465590">
        <w:t xml:space="preserve">   Section </w:t>
      </w:r>
      <w:r w:rsidR="006A7B4B" w:rsidRPr="00465590">
        <w:t>8</w:t>
      </w:r>
      <w:r w:rsidR="006604F2" w:rsidRPr="00465590">
        <w:t>095</w:t>
      </w:r>
    </w:p>
    <w:p w14:paraId="5CA9BABC" w14:textId="5B0E3C31" w:rsidR="00955689" w:rsidRPr="00465590" w:rsidRDefault="00955689" w:rsidP="001C18FE">
      <w:pPr>
        <w:jc w:val="center"/>
      </w:pPr>
      <w:r w:rsidRPr="00465590">
        <w:rPr>
          <w:b/>
          <w:i/>
        </w:rPr>
        <w:t>Class Periods:</w:t>
      </w:r>
      <w:r w:rsidRPr="00465590">
        <w:t xml:space="preserve">   </w:t>
      </w:r>
      <w:r w:rsidR="007135D8" w:rsidRPr="00465590">
        <w:t xml:space="preserve">MWF period </w:t>
      </w:r>
      <w:r w:rsidR="002746B4" w:rsidRPr="00465590">
        <w:t>3</w:t>
      </w:r>
    </w:p>
    <w:p w14:paraId="766DA34C" w14:textId="75D70FE5" w:rsidR="00955689" w:rsidRPr="00465590" w:rsidRDefault="00955689" w:rsidP="001C18FE">
      <w:pPr>
        <w:jc w:val="center"/>
      </w:pPr>
      <w:r w:rsidRPr="00465590">
        <w:rPr>
          <w:b/>
          <w:i/>
        </w:rPr>
        <w:t>Location</w:t>
      </w:r>
      <w:proofErr w:type="gramStart"/>
      <w:r w:rsidRPr="00465590">
        <w:rPr>
          <w:b/>
          <w:i/>
        </w:rPr>
        <w:t>:</w:t>
      </w:r>
      <w:r w:rsidR="002746B4" w:rsidRPr="00465590">
        <w:t xml:space="preserve">  </w:t>
      </w:r>
      <w:r w:rsidR="00C94A78">
        <w:t>McCarty</w:t>
      </w:r>
      <w:proofErr w:type="gramEnd"/>
      <w:r w:rsidR="00C94A78">
        <w:t xml:space="preserve"> B MCB 3124 with goal </w:t>
      </w:r>
      <w:proofErr w:type="gramStart"/>
      <w:r w:rsidR="00C94A78">
        <w:t>to move</w:t>
      </w:r>
      <w:proofErr w:type="gramEnd"/>
      <w:r w:rsidR="00C94A78">
        <w:t xml:space="preserve"> to Frazer Rogers </w:t>
      </w:r>
      <w:r w:rsidR="002746B4" w:rsidRPr="00465590">
        <w:t>Computer Lab 282</w:t>
      </w:r>
      <w:r w:rsidRPr="00465590">
        <w:t xml:space="preserve">  </w:t>
      </w:r>
    </w:p>
    <w:p w14:paraId="671E951D" w14:textId="70A33403" w:rsidR="00955689" w:rsidRPr="00465590" w:rsidRDefault="00955689" w:rsidP="001C18FE">
      <w:pPr>
        <w:jc w:val="center"/>
      </w:pPr>
      <w:r w:rsidRPr="00465590">
        <w:rPr>
          <w:b/>
          <w:i/>
        </w:rPr>
        <w:t>Academic Term</w:t>
      </w:r>
      <w:proofErr w:type="gramStart"/>
      <w:r w:rsidRPr="00465590">
        <w:rPr>
          <w:b/>
          <w:i/>
        </w:rPr>
        <w:t>:</w:t>
      </w:r>
      <w:r w:rsidRPr="00465590">
        <w:rPr>
          <w:b/>
        </w:rPr>
        <w:t xml:space="preserve">  Fall</w:t>
      </w:r>
      <w:proofErr w:type="gramEnd"/>
      <w:r w:rsidR="007135D8" w:rsidRPr="00465590">
        <w:rPr>
          <w:b/>
        </w:rPr>
        <w:t xml:space="preserve"> 2025</w:t>
      </w:r>
    </w:p>
    <w:p w14:paraId="61B96C88" w14:textId="77777777" w:rsidR="006604F2" w:rsidRPr="00465590" w:rsidRDefault="006604F2" w:rsidP="006604F2">
      <w:pPr>
        <w:rPr>
          <w:b/>
          <w:i/>
        </w:rPr>
      </w:pPr>
      <w:r w:rsidRPr="00465590">
        <w:rPr>
          <w:b/>
          <w:i/>
        </w:rPr>
        <w:t>Instructor:</w:t>
      </w:r>
    </w:p>
    <w:p w14:paraId="21858EDA" w14:textId="77777777" w:rsidR="006604F2" w:rsidRPr="00465590" w:rsidRDefault="006604F2" w:rsidP="006604F2">
      <w:r w:rsidRPr="00465590">
        <w:t>Melanie Correll, Ph.D.</w:t>
      </w:r>
    </w:p>
    <w:p w14:paraId="1BC5F4D3" w14:textId="77777777" w:rsidR="006604F2" w:rsidRPr="00465590" w:rsidRDefault="006604F2" w:rsidP="006604F2">
      <w:pPr>
        <w:rPr>
          <w:u w:val="single"/>
        </w:rPr>
      </w:pPr>
      <w:r w:rsidRPr="00465590">
        <w:rPr>
          <w:u w:val="single"/>
        </w:rPr>
        <w:t>correllm@ufl.edu</w:t>
      </w:r>
    </w:p>
    <w:p w14:paraId="144DFBE7" w14:textId="77777777" w:rsidR="006604F2" w:rsidRPr="00465590" w:rsidRDefault="006604F2" w:rsidP="006604F2">
      <w:r w:rsidRPr="00465590">
        <w:t>352-294-6722</w:t>
      </w:r>
    </w:p>
    <w:p w14:paraId="0EC577B5" w14:textId="783BCADB" w:rsidR="006604F2" w:rsidRPr="00465590" w:rsidRDefault="006604F2" w:rsidP="006604F2">
      <w:r w:rsidRPr="00465590">
        <w:t xml:space="preserve">Office Hours:   </w:t>
      </w:r>
      <w:r w:rsidR="00E3036E">
        <w:t>Tues</w:t>
      </w:r>
      <w:r w:rsidR="005329E9">
        <w:t xml:space="preserve"> 9 -10:30 am with arrangements,</w:t>
      </w:r>
      <w:r w:rsidRPr="00465590">
        <w:t xml:space="preserve"> or</w:t>
      </w:r>
      <w:r w:rsidR="00BD79A2">
        <w:t xml:space="preserve"> best</w:t>
      </w:r>
      <w:r w:rsidRPr="00465590">
        <w:t xml:space="preserve"> by appointment</w:t>
      </w:r>
      <w:r w:rsidR="005329E9">
        <w:t xml:space="preserve"> </w:t>
      </w:r>
      <w:hyperlink r:id="rId8" w:history="1">
        <w:r w:rsidR="005329E9" w:rsidRPr="00B577C3">
          <w:rPr>
            <w:rStyle w:val="Hyperlink"/>
          </w:rPr>
          <w:t>correllm@ufl.edu</w:t>
        </w:r>
      </w:hyperlink>
      <w:r w:rsidR="005329E9">
        <w:t>.  Zoom meetings can be arranged.</w:t>
      </w:r>
    </w:p>
    <w:p w14:paraId="488E035D" w14:textId="77777777" w:rsidR="006604F2" w:rsidRPr="00465590" w:rsidRDefault="006604F2" w:rsidP="006604F2">
      <w:pPr>
        <w:rPr>
          <w:u w:val="single"/>
        </w:rPr>
      </w:pPr>
    </w:p>
    <w:p w14:paraId="0B23F1DC" w14:textId="77777777" w:rsidR="006604F2" w:rsidRPr="00465590" w:rsidRDefault="006604F2" w:rsidP="006604F2">
      <w:pPr>
        <w:rPr>
          <w:b/>
          <w:i/>
        </w:rPr>
      </w:pPr>
      <w:r w:rsidRPr="00465590">
        <w:rPr>
          <w:b/>
          <w:i/>
        </w:rPr>
        <w:t>Course Description</w:t>
      </w:r>
    </w:p>
    <w:p w14:paraId="60A162FB" w14:textId="6B4AB762" w:rsidR="006604F2" w:rsidRPr="00465590" w:rsidRDefault="006604F2" w:rsidP="006604F2">
      <w:r w:rsidRPr="00465590">
        <w:t xml:space="preserve">Quantitative description and analysis of biological processes pertaining to microbes, plants, animals, and ecosystems. biological transport phenomena, bioenergetics, enzyme kinetics, metabolism, bioregulation, circulatory and muscle systems, and agroecosystems. </w:t>
      </w:r>
      <w:proofErr w:type="gramStart"/>
      <w:r w:rsidRPr="00465590">
        <w:t>Analytical</w:t>
      </w:r>
      <w:proofErr w:type="gramEnd"/>
      <w:r w:rsidRPr="00465590">
        <w:t xml:space="preserve"> and experimental laboratory for </w:t>
      </w:r>
      <w:proofErr w:type="gramStart"/>
      <w:r w:rsidRPr="00465590">
        <w:t>development</w:t>
      </w:r>
      <w:proofErr w:type="gramEnd"/>
      <w:r w:rsidRPr="00465590">
        <w:t xml:space="preserve"> of quantitative skills. (Offered Fall) (3 credit hours)</w:t>
      </w:r>
    </w:p>
    <w:p w14:paraId="7D024E0C" w14:textId="1D547602" w:rsidR="006604F2" w:rsidRPr="00465590" w:rsidRDefault="006604F2" w:rsidP="006604F2">
      <w:r w:rsidRPr="00465590">
        <w:t xml:space="preserve"> </w:t>
      </w:r>
    </w:p>
    <w:p w14:paraId="2FCDAD70" w14:textId="77777777" w:rsidR="006604F2" w:rsidRPr="00465590" w:rsidRDefault="006604F2" w:rsidP="006604F2">
      <w:pPr>
        <w:rPr>
          <w:b/>
          <w:i/>
        </w:rPr>
      </w:pPr>
      <w:r w:rsidRPr="00465590">
        <w:rPr>
          <w:b/>
          <w:i/>
        </w:rPr>
        <w:t>Course Pre-Requisites / Co-Requisites</w:t>
      </w:r>
    </w:p>
    <w:p w14:paraId="00837011" w14:textId="714C19CE" w:rsidR="006604F2" w:rsidRPr="00465590" w:rsidRDefault="006604F2" w:rsidP="006604F2">
      <w:r w:rsidRPr="00465590">
        <w:t>ABE2062 or BSC2010/2011, EML3100, EGN3353 OR CWR3201, ABE3612C or EML4140</w:t>
      </w:r>
    </w:p>
    <w:p w14:paraId="4D6EEF80" w14:textId="77777777" w:rsidR="006604F2" w:rsidRPr="00465590" w:rsidRDefault="006604F2" w:rsidP="006604F2">
      <w:pPr>
        <w:rPr>
          <w:b/>
          <w:i/>
        </w:rPr>
      </w:pPr>
    </w:p>
    <w:p w14:paraId="33E6EB9A" w14:textId="77777777" w:rsidR="006604F2" w:rsidRPr="00465590" w:rsidRDefault="006604F2" w:rsidP="006604F2">
      <w:pPr>
        <w:rPr>
          <w:b/>
          <w:i/>
        </w:rPr>
      </w:pPr>
      <w:r w:rsidRPr="00465590">
        <w:rPr>
          <w:b/>
          <w:i/>
        </w:rPr>
        <w:t>Course Objectives</w:t>
      </w:r>
    </w:p>
    <w:p w14:paraId="6E4F4102" w14:textId="640DD9CB" w:rsidR="006604F2" w:rsidRPr="00465590" w:rsidRDefault="006604F2" w:rsidP="006604F2">
      <w:r w:rsidRPr="00465590">
        <w:t>After taking this course students will be able to:</w:t>
      </w:r>
    </w:p>
    <w:p w14:paraId="717DE774" w14:textId="48ADEAE3" w:rsidR="006604F2" w:rsidRPr="00465590" w:rsidRDefault="006604F2" w:rsidP="006604F2">
      <w:pPr>
        <w:ind w:left="720" w:hanging="270"/>
      </w:pPr>
      <w:r w:rsidRPr="00465590">
        <w:t>•</w:t>
      </w:r>
      <w:r w:rsidRPr="00465590">
        <w:tab/>
        <w:t>Gain fundamental knowledge to understand quantitative descriptions and the analyses of biological processes. (Homework, Projects</w:t>
      </w:r>
      <w:r w:rsidR="00DF3764" w:rsidRPr="00465590">
        <w:t>, Exams</w:t>
      </w:r>
      <w:r w:rsidRPr="00465590">
        <w:t>)</w:t>
      </w:r>
    </w:p>
    <w:p w14:paraId="0625458E" w14:textId="77777777" w:rsidR="006604F2" w:rsidRPr="00465590" w:rsidRDefault="006604F2" w:rsidP="006604F2">
      <w:pPr>
        <w:ind w:left="720" w:hanging="270"/>
      </w:pPr>
      <w:r w:rsidRPr="00465590">
        <w:t>•</w:t>
      </w:r>
      <w:r w:rsidRPr="00465590">
        <w:tab/>
        <w:t>Demonstrate proficiency in the use of computational tools to analyze and model biological processes.</w:t>
      </w:r>
    </w:p>
    <w:p w14:paraId="5EEA082A" w14:textId="51ABCBB0" w:rsidR="006604F2" w:rsidRPr="00465590" w:rsidRDefault="006604F2" w:rsidP="006604F2">
      <w:pPr>
        <w:ind w:left="720" w:hanging="270"/>
      </w:pPr>
      <w:r w:rsidRPr="00465590">
        <w:t>•</w:t>
      </w:r>
      <w:r w:rsidRPr="00465590">
        <w:tab/>
        <w:t>Identify, formulate, and solve problems related to biological processes.</w:t>
      </w:r>
      <w:r w:rsidR="00DF3764" w:rsidRPr="00465590">
        <w:t xml:space="preserve"> (Homework, Projects, Exams)</w:t>
      </w:r>
    </w:p>
    <w:p w14:paraId="17F0DE5A" w14:textId="6024FEAB" w:rsidR="006604F2" w:rsidRPr="00465590" w:rsidRDefault="006604F2" w:rsidP="006604F2">
      <w:pPr>
        <w:ind w:left="720" w:hanging="270"/>
      </w:pPr>
      <w:r w:rsidRPr="00465590">
        <w:t>•</w:t>
      </w:r>
      <w:r w:rsidRPr="00465590">
        <w:tab/>
        <w:t>Develop teamwork and presentation skills to report and solve problems related to biological processes.</w:t>
      </w:r>
      <w:r w:rsidR="00DF3764" w:rsidRPr="00465590">
        <w:t xml:space="preserve"> (Projects- group)</w:t>
      </w:r>
    </w:p>
    <w:p w14:paraId="1BF7196A" w14:textId="77777777" w:rsidR="006604F2" w:rsidRPr="00465590" w:rsidRDefault="006604F2" w:rsidP="006604F2"/>
    <w:p w14:paraId="5A568DAB" w14:textId="77777777" w:rsidR="006604F2" w:rsidRPr="00465590" w:rsidRDefault="006604F2" w:rsidP="006604F2"/>
    <w:p w14:paraId="4585C192" w14:textId="77777777" w:rsidR="006604F2" w:rsidRPr="00465590" w:rsidRDefault="006604F2" w:rsidP="006604F2">
      <w:pPr>
        <w:rPr>
          <w:b/>
          <w:i/>
        </w:rPr>
      </w:pPr>
      <w:r w:rsidRPr="00465590">
        <w:rPr>
          <w:b/>
          <w:i/>
        </w:rPr>
        <w:t>Materials and Supply Fees</w:t>
      </w:r>
    </w:p>
    <w:p w14:paraId="375FDFD2" w14:textId="54C0FA9F" w:rsidR="006604F2" w:rsidRPr="00465590" w:rsidRDefault="00DF3764" w:rsidP="006604F2">
      <w:r w:rsidRPr="00465590">
        <w:t xml:space="preserve">None, materials will be available at </w:t>
      </w:r>
      <w:r w:rsidR="00C94A78" w:rsidRPr="00465590">
        <w:t>open-source</w:t>
      </w:r>
      <w:r w:rsidRPr="00465590">
        <w:t xml:space="preserve"> locations or provided on </w:t>
      </w:r>
      <w:r w:rsidR="00C94A78">
        <w:t>C</w:t>
      </w:r>
      <w:r w:rsidRPr="00465590">
        <w:t>anvas</w:t>
      </w:r>
      <w:r w:rsidR="00C94A78">
        <w:t>.</w:t>
      </w:r>
    </w:p>
    <w:p w14:paraId="1B4B7924" w14:textId="77777777" w:rsidR="00955689" w:rsidRPr="00465590" w:rsidRDefault="00955689">
      <w:pPr>
        <w:rPr>
          <w:u w:val="single"/>
        </w:rPr>
      </w:pPr>
    </w:p>
    <w:p w14:paraId="079D8CCD" w14:textId="77777777" w:rsidR="002746B4" w:rsidRPr="00465590" w:rsidRDefault="002746B4" w:rsidP="002746B4">
      <w:pPr>
        <w:rPr>
          <w:b/>
          <w:i/>
        </w:rPr>
      </w:pPr>
      <w:r w:rsidRPr="00465590">
        <w:rPr>
          <w:b/>
          <w:i/>
        </w:rPr>
        <w:t> </w:t>
      </w:r>
    </w:p>
    <w:p w14:paraId="422F41A8" w14:textId="77777777" w:rsidR="002746B4" w:rsidRPr="00465590" w:rsidRDefault="002746B4" w:rsidP="002746B4">
      <w:pPr>
        <w:rPr>
          <w:b/>
          <w:i/>
        </w:rPr>
      </w:pPr>
      <w:r w:rsidRPr="00465590">
        <w:rPr>
          <w:b/>
          <w:bCs/>
          <w:i/>
          <w:iCs/>
        </w:rPr>
        <w:t>Relation to Program Outcomes (ABET):</w:t>
      </w:r>
    </w:p>
    <w:p w14:paraId="29F691D0" w14:textId="77777777" w:rsidR="002746B4" w:rsidRPr="00465590" w:rsidRDefault="002746B4" w:rsidP="002746B4">
      <w:pPr>
        <w:rPr>
          <w:bCs/>
          <w:i/>
        </w:rPr>
      </w:pPr>
      <w:r w:rsidRPr="00465590">
        <w:rPr>
          <w:bCs/>
          <w:i/>
        </w:rPr>
        <w:t>This course contributes 3 credit hours toward meeting the minimum 48 credit hours of Engineering Topics in the basic-level curriculum for the Bachelor of Science Degree in Biological Engineering.</w:t>
      </w:r>
    </w:p>
    <w:p w14:paraId="16FEE0EF" w14:textId="77777777" w:rsidR="00122E23" w:rsidRPr="00465590" w:rsidRDefault="002746B4" w:rsidP="002746B4">
      <w:pPr>
        <w:rPr>
          <w:b/>
          <w:i/>
        </w:rPr>
      </w:pPr>
      <w:r w:rsidRPr="00465590">
        <w:rPr>
          <w:b/>
          <w:bCs/>
          <w:i/>
          <w:iCs/>
        </w:rPr>
        <w:t> </w:t>
      </w:r>
    </w:p>
    <w:tbl>
      <w:tblPr>
        <w:tblStyle w:val="TableGrid"/>
        <w:tblW w:w="0" w:type="auto"/>
        <w:tblInd w:w="20" w:type="dxa"/>
        <w:tblLook w:val="04A0" w:firstRow="1" w:lastRow="0" w:firstColumn="1" w:lastColumn="0" w:noHBand="0" w:noVBand="1"/>
      </w:tblPr>
      <w:tblGrid>
        <w:gridCol w:w="5386"/>
        <w:gridCol w:w="5384"/>
      </w:tblGrid>
      <w:tr w:rsidR="00465590" w:rsidRPr="00465590" w14:paraId="0A167A10" w14:textId="77777777" w:rsidTr="006D4CC9">
        <w:tc>
          <w:tcPr>
            <w:tcW w:w="5388" w:type="dxa"/>
            <w:shd w:val="clear" w:color="auto" w:fill="BDD6EE" w:themeFill="accent1" w:themeFillTint="66"/>
          </w:tcPr>
          <w:p w14:paraId="4B07F4EF" w14:textId="77777777" w:rsidR="00122E23" w:rsidRPr="00465590" w:rsidRDefault="00122E23" w:rsidP="006D4CC9">
            <w:pPr>
              <w:rPr>
                <w:b/>
              </w:rPr>
            </w:pPr>
            <w:r w:rsidRPr="00465590">
              <w:rPr>
                <w:b/>
              </w:rPr>
              <w:t>Outcome</w:t>
            </w:r>
          </w:p>
        </w:tc>
        <w:tc>
          <w:tcPr>
            <w:tcW w:w="5387" w:type="dxa"/>
            <w:shd w:val="clear" w:color="auto" w:fill="BDD6EE" w:themeFill="accent1" w:themeFillTint="66"/>
          </w:tcPr>
          <w:p w14:paraId="0B4C52F0" w14:textId="77777777" w:rsidR="00122E23" w:rsidRPr="00465590" w:rsidRDefault="00122E23" w:rsidP="006D4CC9">
            <w:pPr>
              <w:rPr>
                <w:b/>
                <w:vertAlign w:val="superscript"/>
              </w:rPr>
            </w:pPr>
            <w:r w:rsidRPr="00465590">
              <w:rPr>
                <w:b/>
              </w:rPr>
              <w:t>Coverage</w:t>
            </w:r>
            <w:r w:rsidRPr="00465590">
              <w:rPr>
                <w:b/>
                <w:vertAlign w:val="superscript"/>
              </w:rPr>
              <w:t>*</w:t>
            </w:r>
          </w:p>
        </w:tc>
      </w:tr>
      <w:tr w:rsidR="00465590" w:rsidRPr="00465590" w14:paraId="2156E186" w14:textId="77777777" w:rsidTr="006D4CC9">
        <w:tc>
          <w:tcPr>
            <w:tcW w:w="5388" w:type="dxa"/>
          </w:tcPr>
          <w:p w14:paraId="1B55661F" w14:textId="77777777" w:rsidR="00122E23" w:rsidRPr="00465590" w:rsidRDefault="00122E23" w:rsidP="006D4CC9">
            <w:pPr>
              <w:numPr>
                <w:ilvl w:val="0"/>
                <w:numId w:val="23"/>
              </w:numPr>
              <w:shd w:val="clear" w:color="auto" w:fill="FFFFFF"/>
              <w:ind w:left="374"/>
            </w:pPr>
            <w:r w:rsidRPr="00465590">
              <w:t>An ability to identify, formulate, and solve complex engineering problems by applying principles of engineering, science, and mathematics</w:t>
            </w:r>
          </w:p>
        </w:tc>
        <w:tc>
          <w:tcPr>
            <w:tcW w:w="5387" w:type="dxa"/>
          </w:tcPr>
          <w:p w14:paraId="363B707B" w14:textId="77777777" w:rsidR="00122E23" w:rsidRPr="00465590" w:rsidRDefault="00122E23" w:rsidP="006D4CC9">
            <w:r w:rsidRPr="00465590">
              <w:t>Medium</w:t>
            </w:r>
          </w:p>
        </w:tc>
      </w:tr>
      <w:tr w:rsidR="00465590" w:rsidRPr="00465590" w14:paraId="18F697F9" w14:textId="77777777" w:rsidTr="006D4CC9">
        <w:tc>
          <w:tcPr>
            <w:tcW w:w="5388" w:type="dxa"/>
          </w:tcPr>
          <w:p w14:paraId="1D16860F" w14:textId="77777777" w:rsidR="00122E23" w:rsidRPr="00465590" w:rsidRDefault="00122E23" w:rsidP="006D4CC9">
            <w:pPr>
              <w:numPr>
                <w:ilvl w:val="0"/>
                <w:numId w:val="23"/>
              </w:numPr>
              <w:shd w:val="clear" w:color="auto" w:fill="FFFFFF"/>
              <w:ind w:left="374"/>
            </w:pPr>
            <w:r w:rsidRPr="00465590">
              <w:t>An ability to apply engineering design to produce solutions that meet specified needs with consideration of public health, safety, and welfare, as well as global, cultural, social, environmental, and economic factors</w:t>
            </w:r>
          </w:p>
        </w:tc>
        <w:tc>
          <w:tcPr>
            <w:tcW w:w="5387" w:type="dxa"/>
          </w:tcPr>
          <w:p w14:paraId="04219FA8" w14:textId="3C8ADEA7" w:rsidR="00122E23" w:rsidRPr="00465590" w:rsidRDefault="003E5991" w:rsidP="006D4CC9">
            <w:r w:rsidRPr="00465590">
              <w:t>Low</w:t>
            </w:r>
          </w:p>
        </w:tc>
      </w:tr>
      <w:tr w:rsidR="00465590" w:rsidRPr="00465590" w14:paraId="62F9BDE9" w14:textId="77777777" w:rsidTr="006D4CC9">
        <w:tc>
          <w:tcPr>
            <w:tcW w:w="5388" w:type="dxa"/>
          </w:tcPr>
          <w:p w14:paraId="4730D7D1" w14:textId="77777777" w:rsidR="00122E23" w:rsidRPr="00465590" w:rsidRDefault="00122E23" w:rsidP="006D4CC9">
            <w:pPr>
              <w:numPr>
                <w:ilvl w:val="0"/>
                <w:numId w:val="23"/>
              </w:numPr>
              <w:shd w:val="clear" w:color="auto" w:fill="FFFFFF"/>
              <w:ind w:left="374"/>
            </w:pPr>
            <w:r w:rsidRPr="00465590">
              <w:t>An ability to communicate effectively with a range of audiences</w:t>
            </w:r>
          </w:p>
        </w:tc>
        <w:tc>
          <w:tcPr>
            <w:tcW w:w="5387" w:type="dxa"/>
          </w:tcPr>
          <w:p w14:paraId="37D434C8" w14:textId="31183D23" w:rsidR="00122E23" w:rsidRPr="00465590" w:rsidRDefault="003E5991" w:rsidP="006D4CC9">
            <w:r w:rsidRPr="00465590">
              <w:t>High</w:t>
            </w:r>
          </w:p>
        </w:tc>
      </w:tr>
      <w:tr w:rsidR="00465590" w:rsidRPr="00465590" w14:paraId="00D10829" w14:textId="77777777" w:rsidTr="006D4CC9">
        <w:tc>
          <w:tcPr>
            <w:tcW w:w="5388" w:type="dxa"/>
          </w:tcPr>
          <w:p w14:paraId="21F78B02" w14:textId="77777777" w:rsidR="00122E23" w:rsidRPr="00465590" w:rsidRDefault="00122E23" w:rsidP="006D4CC9">
            <w:pPr>
              <w:numPr>
                <w:ilvl w:val="0"/>
                <w:numId w:val="23"/>
              </w:numPr>
              <w:shd w:val="clear" w:color="auto" w:fill="FFFFFF"/>
              <w:ind w:left="374"/>
            </w:pPr>
            <w:r w:rsidRPr="00465590">
              <w:t xml:space="preserve">An ability to recognize ethical and professional responsibilities in engineering situations and make informed judgments, which must consider the </w:t>
            </w:r>
            <w:r w:rsidRPr="00465590">
              <w:lastRenderedPageBreak/>
              <w:t>impact of engineering solutions in global, economic, environmental, and societal contexts</w:t>
            </w:r>
          </w:p>
        </w:tc>
        <w:tc>
          <w:tcPr>
            <w:tcW w:w="5387" w:type="dxa"/>
          </w:tcPr>
          <w:p w14:paraId="309C8CC4" w14:textId="1809F82B" w:rsidR="00122E23" w:rsidRPr="00465590" w:rsidRDefault="003E5991" w:rsidP="006D4CC9">
            <w:r w:rsidRPr="00465590">
              <w:lastRenderedPageBreak/>
              <w:t>Low</w:t>
            </w:r>
          </w:p>
        </w:tc>
      </w:tr>
      <w:tr w:rsidR="00465590" w:rsidRPr="00465590" w14:paraId="577E658D" w14:textId="77777777" w:rsidTr="006D4CC9">
        <w:tc>
          <w:tcPr>
            <w:tcW w:w="5390" w:type="dxa"/>
          </w:tcPr>
          <w:p w14:paraId="6E32AEE9" w14:textId="77777777" w:rsidR="00122E23" w:rsidRPr="00465590" w:rsidRDefault="00122E23" w:rsidP="006D4CC9">
            <w:pPr>
              <w:pStyle w:val="ListParagraph"/>
              <w:numPr>
                <w:ilvl w:val="0"/>
                <w:numId w:val="23"/>
              </w:numPr>
              <w:shd w:val="clear" w:color="auto" w:fill="FFFFFF"/>
            </w:pPr>
            <w:r w:rsidRPr="00465590">
              <w:t xml:space="preserve">An ability to function effectively </w:t>
            </w:r>
            <w:proofErr w:type="gramStart"/>
            <w:r w:rsidRPr="00465590">
              <w:t>on</w:t>
            </w:r>
            <w:proofErr w:type="gramEnd"/>
            <w:r w:rsidRPr="00465590">
              <w:t xml:space="preserve"> a team whose members together provide leadership, create a collaborative environment, establish goals, plan tasks, and meet objectives</w:t>
            </w:r>
          </w:p>
        </w:tc>
        <w:tc>
          <w:tcPr>
            <w:tcW w:w="5390" w:type="dxa"/>
          </w:tcPr>
          <w:p w14:paraId="0EF29CCA" w14:textId="77777777" w:rsidR="00122E23" w:rsidRPr="00465590" w:rsidRDefault="00122E23" w:rsidP="006D4CC9"/>
          <w:p w14:paraId="17D52283" w14:textId="77777777" w:rsidR="003E5991" w:rsidRPr="00465590" w:rsidRDefault="003E5991" w:rsidP="003E5991"/>
          <w:p w14:paraId="296D0C52" w14:textId="75B1363B" w:rsidR="003E5991" w:rsidRPr="00465590" w:rsidRDefault="003E5991" w:rsidP="003E5991">
            <w:r w:rsidRPr="00465590">
              <w:t>High</w:t>
            </w:r>
          </w:p>
        </w:tc>
      </w:tr>
      <w:tr w:rsidR="00465590" w:rsidRPr="00465590" w14:paraId="21517B2F" w14:textId="77777777" w:rsidTr="006D4CC9">
        <w:tc>
          <w:tcPr>
            <w:tcW w:w="5393" w:type="dxa"/>
          </w:tcPr>
          <w:p w14:paraId="270AC22B" w14:textId="77777777" w:rsidR="00122E23" w:rsidRPr="00465590" w:rsidRDefault="00122E23" w:rsidP="006D4CC9">
            <w:pPr>
              <w:pStyle w:val="ListParagraph"/>
              <w:numPr>
                <w:ilvl w:val="0"/>
                <w:numId w:val="23"/>
              </w:numPr>
              <w:shd w:val="clear" w:color="auto" w:fill="FFFFFF"/>
            </w:pPr>
            <w:r w:rsidRPr="00465590">
              <w:t>An ability to develop and conduct appropriate experimentation, analyze and interpret data, and use engineering judgment to draw conclusions</w:t>
            </w:r>
          </w:p>
        </w:tc>
        <w:tc>
          <w:tcPr>
            <w:tcW w:w="5392" w:type="dxa"/>
          </w:tcPr>
          <w:p w14:paraId="62C7AD55" w14:textId="2E5E1693" w:rsidR="00122E23" w:rsidRPr="00465590" w:rsidRDefault="00EA7920" w:rsidP="006D4CC9">
            <w:r w:rsidRPr="00465590">
              <w:t>Medium</w:t>
            </w:r>
          </w:p>
        </w:tc>
      </w:tr>
      <w:tr w:rsidR="00122E23" w:rsidRPr="00465590" w14:paraId="49501938" w14:textId="77777777" w:rsidTr="006D4CC9">
        <w:trPr>
          <w:trHeight w:val="413"/>
        </w:trPr>
        <w:tc>
          <w:tcPr>
            <w:tcW w:w="5395" w:type="dxa"/>
          </w:tcPr>
          <w:p w14:paraId="4DEF83BA" w14:textId="77777777" w:rsidR="00122E23" w:rsidRPr="00465590" w:rsidRDefault="00122E23" w:rsidP="006D4CC9">
            <w:pPr>
              <w:pStyle w:val="ListParagraph"/>
              <w:numPr>
                <w:ilvl w:val="0"/>
                <w:numId w:val="23"/>
              </w:numPr>
              <w:shd w:val="clear" w:color="auto" w:fill="FFFFFF"/>
            </w:pPr>
            <w:r w:rsidRPr="00465590">
              <w:t>An ability to acquire and apply new knowledge as needed, using appropriate learning strategies</w:t>
            </w:r>
          </w:p>
        </w:tc>
        <w:tc>
          <w:tcPr>
            <w:tcW w:w="5395" w:type="dxa"/>
          </w:tcPr>
          <w:p w14:paraId="789D659C" w14:textId="1F7C0371" w:rsidR="00122E23" w:rsidRPr="00465590" w:rsidRDefault="00EA7920" w:rsidP="006D4CC9">
            <w:r w:rsidRPr="00465590">
              <w:t>Low</w:t>
            </w:r>
          </w:p>
        </w:tc>
      </w:tr>
    </w:tbl>
    <w:p w14:paraId="3B1B124A" w14:textId="36312901" w:rsidR="002746B4" w:rsidRPr="00465590" w:rsidRDefault="002746B4" w:rsidP="002746B4">
      <w:pPr>
        <w:rPr>
          <w:b/>
          <w:i/>
        </w:rPr>
      </w:pPr>
    </w:p>
    <w:p w14:paraId="18998537" w14:textId="77777777" w:rsidR="002746B4" w:rsidRPr="00465590" w:rsidRDefault="002746B4" w:rsidP="002746B4">
      <w:pPr>
        <w:rPr>
          <w:b/>
          <w:i/>
        </w:rPr>
      </w:pPr>
      <w:r w:rsidRPr="00465590">
        <w:rPr>
          <w:b/>
          <w:bCs/>
          <w:i/>
          <w:iCs/>
        </w:rPr>
        <w:t>Required Textbooks and Software - none required</w:t>
      </w:r>
    </w:p>
    <w:p w14:paraId="54984AC6" w14:textId="77777777" w:rsidR="002746B4" w:rsidRPr="00465590" w:rsidRDefault="002746B4" w:rsidP="002746B4">
      <w:pPr>
        <w:rPr>
          <w:b/>
          <w:i/>
        </w:rPr>
      </w:pPr>
      <w:r w:rsidRPr="00465590">
        <w:rPr>
          <w:b/>
          <w:i/>
        </w:rPr>
        <w:t>Course notes and reading assignments are opensource or are provided by the instructor.</w:t>
      </w:r>
    </w:p>
    <w:p w14:paraId="717965D1" w14:textId="77777777" w:rsidR="002746B4" w:rsidRPr="00465590" w:rsidRDefault="002746B4" w:rsidP="002746B4">
      <w:pPr>
        <w:rPr>
          <w:b/>
          <w:i/>
        </w:rPr>
      </w:pPr>
      <w:r w:rsidRPr="00465590">
        <w:rPr>
          <w:b/>
          <w:bCs/>
          <w:i/>
          <w:iCs/>
        </w:rPr>
        <w:t>Recommended Materials</w:t>
      </w:r>
    </w:p>
    <w:p w14:paraId="59440599" w14:textId="77777777" w:rsidR="002746B4" w:rsidRPr="00465590" w:rsidRDefault="002746B4" w:rsidP="002746B4">
      <w:pPr>
        <w:rPr>
          <w:b/>
          <w:i/>
        </w:rPr>
      </w:pPr>
      <w:r w:rsidRPr="00465590">
        <w:rPr>
          <w:b/>
          <w:i/>
        </w:rPr>
        <w:t> </w:t>
      </w:r>
    </w:p>
    <w:p w14:paraId="2197B665" w14:textId="77777777" w:rsidR="002746B4" w:rsidRPr="000C4F06" w:rsidRDefault="002746B4" w:rsidP="007A04B4">
      <w:pPr>
        <w:ind w:left="360"/>
        <w:rPr>
          <w:bCs/>
          <w:i/>
        </w:rPr>
      </w:pPr>
      <w:r w:rsidRPr="000C4F06">
        <w:rPr>
          <w:bCs/>
          <w:i/>
        </w:rPr>
        <w:t xml:space="preserve">Author: Angela B. </w:t>
      </w:r>
      <w:proofErr w:type="spellStart"/>
      <w:r w:rsidRPr="000C4F06">
        <w:rPr>
          <w:bCs/>
          <w:i/>
        </w:rPr>
        <w:t>Shiftlet</w:t>
      </w:r>
      <w:proofErr w:type="spellEnd"/>
      <w:r w:rsidRPr="000C4F06">
        <w:rPr>
          <w:bCs/>
          <w:i/>
        </w:rPr>
        <w:t xml:space="preserve"> and George W. </w:t>
      </w:r>
      <w:proofErr w:type="spellStart"/>
      <w:r w:rsidRPr="000C4F06">
        <w:rPr>
          <w:bCs/>
          <w:i/>
        </w:rPr>
        <w:t>Shiftlet</w:t>
      </w:r>
      <w:proofErr w:type="spellEnd"/>
    </w:p>
    <w:p w14:paraId="543D052D" w14:textId="77777777" w:rsidR="002746B4" w:rsidRPr="000C4F06" w:rsidRDefault="002746B4" w:rsidP="007A04B4">
      <w:pPr>
        <w:ind w:left="360"/>
        <w:rPr>
          <w:bCs/>
          <w:i/>
        </w:rPr>
      </w:pPr>
      <w:r w:rsidRPr="000C4F06">
        <w:rPr>
          <w:bCs/>
          <w:i/>
        </w:rPr>
        <w:t>Publication Date and edition: Princeton University Press, Copyright 2014</w:t>
      </w:r>
    </w:p>
    <w:p w14:paraId="43FC69F0" w14:textId="77777777" w:rsidR="002746B4" w:rsidRPr="000C4F06" w:rsidRDefault="002746B4" w:rsidP="007A04B4">
      <w:pPr>
        <w:ind w:left="360"/>
        <w:rPr>
          <w:bCs/>
          <w:i/>
        </w:rPr>
      </w:pPr>
      <w:r w:rsidRPr="000C4F06">
        <w:rPr>
          <w:bCs/>
          <w:i/>
        </w:rPr>
        <w:t>Hardcover 2014 ISBN 9780691160719 OR</w:t>
      </w:r>
    </w:p>
    <w:p w14:paraId="4578E6D1" w14:textId="77777777" w:rsidR="002746B4" w:rsidRPr="000C4F06" w:rsidRDefault="002746B4" w:rsidP="007A04B4">
      <w:pPr>
        <w:ind w:left="360"/>
        <w:rPr>
          <w:bCs/>
          <w:i/>
        </w:rPr>
      </w:pPr>
      <w:r w:rsidRPr="000C4F06">
        <w:rPr>
          <w:bCs/>
          <w:i/>
        </w:rPr>
        <w:t>E-book ISBN 9781400850556</w:t>
      </w:r>
    </w:p>
    <w:p w14:paraId="4A3BB678" w14:textId="77777777" w:rsidR="002746B4" w:rsidRPr="000C4F06" w:rsidRDefault="002746B4" w:rsidP="007A04B4">
      <w:pPr>
        <w:ind w:left="360"/>
        <w:rPr>
          <w:bCs/>
          <w:i/>
        </w:rPr>
      </w:pPr>
      <w:r w:rsidRPr="000C4F06">
        <w:rPr>
          <w:bCs/>
          <w:i/>
        </w:rPr>
        <w:t>E-book ISBN 9781400851485</w:t>
      </w:r>
    </w:p>
    <w:p w14:paraId="6FD3EB90" w14:textId="77777777" w:rsidR="002746B4" w:rsidRPr="000C4F06" w:rsidRDefault="002746B4" w:rsidP="007A04B4">
      <w:pPr>
        <w:rPr>
          <w:bCs/>
          <w:i/>
        </w:rPr>
      </w:pPr>
      <w:r w:rsidRPr="000C4F06">
        <w:rPr>
          <w:bCs/>
          <w:i/>
        </w:rPr>
        <w:t> </w:t>
      </w:r>
    </w:p>
    <w:p w14:paraId="3000E894" w14:textId="77777777" w:rsidR="002746B4" w:rsidRPr="000C4F06" w:rsidRDefault="002746B4" w:rsidP="002746B4">
      <w:pPr>
        <w:rPr>
          <w:bCs/>
          <w:i/>
        </w:rPr>
      </w:pPr>
      <w:r w:rsidRPr="000C4F06">
        <w:rPr>
          <w:bCs/>
          <w:i/>
        </w:rPr>
        <w:t> </w:t>
      </w:r>
    </w:p>
    <w:p w14:paraId="2DE73395" w14:textId="30E26BC7" w:rsidR="002746B4" w:rsidRPr="00465590" w:rsidRDefault="002746B4" w:rsidP="002746B4">
      <w:pPr>
        <w:rPr>
          <w:b/>
          <w:i/>
        </w:rPr>
      </w:pPr>
      <w:r w:rsidRPr="00465590">
        <w:rPr>
          <w:b/>
          <w:i/>
        </w:rPr>
        <w:t xml:space="preserve">Software:  </w:t>
      </w:r>
      <w:proofErr w:type="spellStart"/>
      <w:r w:rsidRPr="00465590">
        <w:rPr>
          <w:b/>
          <w:i/>
        </w:rPr>
        <w:t>Vensim</w:t>
      </w:r>
      <w:proofErr w:type="spellEnd"/>
      <w:proofErr w:type="gramStart"/>
      <w:r w:rsidRPr="00465590">
        <w:rPr>
          <w:b/>
          <w:i/>
        </w:rPr>
        <w:t>® ,</w:t>
      </w:r>
      <w:proofErr w:type="gramEnd"/>
      <w:r w:rsidRPr="00465590">
        <w:rPr>
          <w:b/>
          <w:i/>
        </w:rPr>
        <w:t xml:space="preserve"> Python/</w:t>
      </w:r>
      <w:proofErr w:type="spellStart"/>
      <w:r w:rsidRPr="00465590">
        <w:rPr>
          <w:b/>
          <w:i/>
        </w:rPr>
        <w:t>Jupyter</w:t>
      </w:r>
      <w:proofErr w:type="spellEnd"/>
      <w:r w:rsidRPr="00465590">
        <w:rPr>
          <w:b/>
          <w:i/>
        </w:rPr>
        <w:t xml:space="preserve"> Notebooks, and R Programming (all are opensource) and/or MATLAB (UF APPS). Details of downloading</w:t>
      </w:r>
      <w:r w:rsidR="00AE0E74" w:rsidRPr="00465590">
        <w:rPr>
          <w:b/>
          <w:i/>
        </w:rPr>
        <w:t xml:space="preserve"> and use of</w:t>
      </w:r>
      <w:r w:rsidRPr="00465590">
        <w:rPr>
          <w:b/>
          <w:i/>
        </w:rPr>
        <w:t xml:space="preserve"> these will be provided in CANVAS.</w:t>
      </w:r>
    </w:p>
    <w:p w14:paraId="19B2AF5A" w14:textId="77777777" w:rsidR="002746B4" w:rsidRPr="00465590" w:rsidRDefault="002746B4" w:rsidP="002746B4">
      <w:pPr>
        <w:rPr>
          <w:b/>
          <w:i/>
        </w:rPr>
      </w:pPr>
      <w:r w:rsidRPr="00465590">
        <w:rPr>
          <w:b/>
          <w:i/>
        </w:rPr>
        <w:t> </w:t>
      </w:r>
    </w:p>
    <w:p w14:paraId="34A2E0F7" w14:textId="77777777" w:rsidR="00AE0E74" w:rsidRPr="00465590" w:rsidRDefault="00AE0E74" w:rsidP="00AE0E74">
      <w:pPr>
        <w:rPr>
          <w:b/>
          <w:bCs/>
          <w:i/>
          <w:iCs/>
        </w:rPr>
      </w:pPr>
      <w:r w:rsidRPr="00465590">
        <w:rPr>
          <w:b/>
          <w:bCs/>
          <w:i/>
          <w:iCs/>
        </w:rPr>
        <w:t>Required Computer</w:t>
      </w:r>
    </w:p>
    <w:p w14:paraId="679D3420" w14:textId="11870151" w:rsidR="00AE0E74" w:rsidRPr="00465590" w:rsidRDefault="00AE0E74" w:rsidP="00AE0E74">
      <w:pPr>
        <w:rPr>
          <w:i/>
          <w:iCs/>
        </w:rPr>
      </w:pPr>
      <w:r w:rsidRPr="00465590">
        <w:t xml:space="preserve">Recommended Computer Specifications: </w:t>
      </w:r>
      <w:hyperlink r:id="rId9" w:history="1">
        <w:r w:rsidRPr="00465590">
          <w:rPr>
            <w:rStyle w:val="Hyperlink"/>
            <w:color w:val="auto"/>
          </w:rPr>
          <w:t>https://it.ufl.edu/get-help/student-computer-recommendations/</w:t>
        </w:r>
      </w:hyperlink>
      <w:r w:rsidRPr="00465590">
        <w:t xml:space="preserve"> </w:t>
      </w:r>
      <w:r w:rsidRPr="00465590">
        <w:rPr>
          <w:i/>
          <w:iCs/>
        </w:rPr>
        <w:t xml:space="preserve"> </w:t>
      </w:r>
    </w:p>
    <w:p w14:paraId="21922858" w14:textId="77777777" w:rsidR="00AE0E74" w:rsidRPr="00465590" w:rsidRDefault="00AE0E74" w:rsidP="00AE0E74">
      <w:pPr>
        <w:rPr>
          <w:i/>
          <w:iCs/>
        </w:rPr>
      </w:pPr>
    </w:p>
    <w:p w14:paraId="14E5AC02" w14:textId="61C3263D" w:rsidR="00AE0E74" w:rsidRPr="00465590" w:rsidRDefault="00AE0E74" w:rsidP="00AE0E74">
      <w:pPr>
        <w:rPr>
          <w:i/>
          <w:iCs/>
        </w:rPr>
      </w:pPr>
      <w:r w:rsidRPr="00465590">
        <w:rPr>
          <w:b/>
          <w:bCs/>
          <w:i/>
          <w:iCs/>
        </w:rPr>
        <w:t>HWCOE Computer Requirements</w:t>
      </w:r>
      <w:r w:rsidRPr="00465590">
        <w:rPr>
          <w:i/>
          <w:iCs/>
        </w:rPr>
        <w:t xml:space="preserve">: </w:t>
      </w:r>
      <w:hyperlink r:id="rId10" w:history="1">
        <w:r w:rsidRPr="00465590">
          <w:rPr>
            <w:rStyle w:val="Hyperlink"/>
            <w:i/>
            <w:iCs/>
            <w:color w:val="auto"/>
          </w:rPr>
          <w:t>https://www.eng.ufl.edu/students/advising/fall-semester-checklist/computer-requirements/</w:t>
        </w:r>
      </w:hyperlink>
      <w:r w:rsidRPr="00465590">
        <w:rPr>
          <w:i/>
          <w:iCs/>
        </w:rPr>
        <w:t xml:space="preserve"> </w:t>
      </w:r>
    </w:p>
    <w:p w14:paraId="4E1271C1" w14:textId="77777777" w:rsidR="00AE0E74" w:rsidRPr="00465590" w:rsidRDefault="00AE0E74" w:rsidP="002746B4">
      <w:pPr>
        <w:rPr>
          <w:b/>
          <w:i/>
          <w:u w:val="single"/>
        </w:rPr>
      </w:pPr>
    </w:p>
    <w:p w14:paraId="76FDC976" w14:textId="33A7F944" w:rsidR="002746B4" w:rsidRPr="00465590" w:rsidRDefault="002746B4" w:rsidP="002746B4">
      <w:pPr>
        <w:rPr>
          <w:b/>
          <w:i/>
        </w:rPr>
      </w:pPr>
      <w:r w:rsidRPr="00465590">
        <w:rPr>
          <w:b/>
          <w:i/>
          <w:u w:val="single"/>
        </w:rPr>
        <w:t>Other Recommended Resources:</w:t>
      </w:r>
    </w:p>
    <w:p w14:paraId="0126B5CC" w14:textId="77777777" w:rsidR="002746B4" w:rsidRPr="00C94A78" w:rsidRDefault="002746B4" w:rsidP="002746B4">
      <w:pPr>
        <w:numPr>
          <w:ilvl w:val="0"/>
          <w:numId w:val="31"/>
        </w:numPr>
        <w:rPr>
          <w:bCs/>
          <w:i/>
        </w:rPr>
      </w:pPr>
      <w:r w:rsidRPr="00C94A78">
        <w:rPr>
          <w:bCs/>
          <w:i/>
        </w:rPr>
        <w:t xml:space="preserve">Biological Process Engineering and other assigned reading material that will be provided by the instructor. </w:t>
      </w:r>
      <w:proofErr w:type="spellStart"/>
      <w:proofErr w:type="gramStart"/>
      <w:r w:rsidRPr="00C94A78">
        <w:rPr>
          <w:bCs/>
          <w:i/>
        </w:rPr>
        <w:t>Author:Arthur</w:t>
      </w:r>
      <w:proofErr w:type="spellEnd"/>
      <w:proofErr w:type="gramEnd"/>
      <w:r w:rsidRPr="00C94A78">
        <w:rPr>
          <w:bCs/>
          <w:i/>
        </w:rPr>
        <w:t xml:space="preserve"> T. Johnson, Publication date and edition: John Wiley and Sons, Inc Copyright 1999 ISBN Number: 0-471-24547-X</w:t>
      </w:r>
    </w:p>
    <w:p w14:paraId="45190563" w14:textId="77777777" w:rsidR="002746B4" w:rsidRPr="00C94A78" w:rsidRDefault="002746B4" w:rsidP="002746B4">
      <w:pPr>
        <w:rPr>
          <w:bCs/>
          <w:i/>
        </w:rPr>
      </w:pPr>
      <w:r w:rsidRPr="00C94A78">
        <w:rPr>
          <w:bCs/>
          <w:i/>
        </w:rPr>
        <w:t> </w:t>
      </w:r>
    </w:p>
    <w:p w14:paraId="6BF07C3B" w14:textId="77777777" w:rsidR="002746B4" w:rsidRPr="00C94A78" w:rsidRDefault="002746B4" w:rsidP="002746B4">
      <w:pPr>
        <w:numPr>
          <w:ilvl w:val="0"/>
          <w:numId w:val="32"/>
        </w:numPr>
        <w:rPr>
          <w:bCs/>
          <w:i/>
        </w:rPr>
      </w:pPr>
      <w:r w:rsidRPr="00C94A78">
        <w:rPr>
          <w:bCs/>
          <w:i/>
        </w:rPr>
        <w:t>Mathematical Models in Biology (An Introduction). Author</w:t>
      </w:r>
      <w:proofErr w:type="gramStart"/>
      <w:r w:rsidRPr="00C94A78">
        <w:rPr>
          <w:bCs/>
          <w:i/>
        </w:rPr>
        <w:t>:  Elizabeth</w:t>
      </w:r>
      <w:proofErr w:type="gramEnd"/>
      <w:r w:rsidRPr="00C94A78">
        <w:rPr>
          <w:bCs/>
          <w:i/>
        </w:rPr>
        <w:t xml:space="preserve"> S. Allman and John </w:t>
      </w:r>
      <w:proofErr w:type="gramStart"/>
      <w:r w:rsidRPr="00C94A78">
        <w:rPr>
          <w:bCs/>
          <w:i/>
        </w:rPr>
        <w:t>Rhodes,  Publication</w:t>
      </w:r>
      <w:proofErr w:type="gramEnd"/>
      <w:r w:rsidRPr="00C94A78">
        <w:rPr>
          <w:bCs/>
          <w:i/>
        </w:rPr>
        <w:t xml:space="preserve"> date and edition: Cambridge University Press, Copyright 2004 ISBN Number: 0-521-52586-1</w:t>
      </w:r>
    </w:p>
    <w:p w14:paraId="03DAE3DD" w14:textId="77777777" w:rsidR="002746B4" w:rsidRPr="00C94A78" w:rsidRDefault="002746B4" w:rsidP="002746B4">
      <w:pPr>
        <w:rPr>
          <w:bCs/>
          <w:i/>
        </w:rPr>
      </w:pPr>
      <w:r w:rsidRPr="00C94A78">
        <w:rPr>
          <w:bCs/>
          <w:i/>
        </w:rPr>
        <w:t> </w:t>
      </w:r>
    </w:p>
    <w:p w14:paraId="7F6455A5" w14:textId="77777777" w:rsidR="002746B4" w:rsidRPr="00C94A78" w:rsidRDefault="002746B4" w:rsidP="002746B4">
      <w:pPr>
        <w:numPr>
          <w:ilvl w:val="0"/>
          <w:numId w:val="33"/>
        </w:numPr>
        <w:rPr>
          <w:bCs/>
          <w:i/>
        </w:rPr>
      </w:pPr>
      <w:r w:rsidRPr="00C94A78">
        <w:rPr>
          <w:bCs/>
          <w:i/>
        </w:rPr>
        <w:t>Computer simulation in biology (A basic introduction). Author:  Robert E. Keen and James D. Spain.  Publication date and edition: Wiley-LISS, Copywrite 1992 ISBN Number</w:t>
      </w:r>
      <w:proofErr w:type="gramStart"/>
      <w:r w:rsidRPr="00C94A78">
        <w:rPr>
          <w:bCs/>
          <w:i/>
        </w:rPr>
        <w:t>:  0</w:t>
      </w:r>
      <w:proofErr w:type="gramEnd"/>
      <w:r w:rsidRPr="00C94A78">
        <w:rPr>
          <w:bCs/>
          <w:i/>
        </w:rPr>
        <w:t>-471-50971-X (out of press, used versions can be had and will be provided by the instructor)</w:t>
      </w:r>
    </w:p>
    <w:p w14:paraId="47369C44" w14:textId="77777777" w:rsidR="002746B4" w:rsidRPr="00465590" w:rsidRDefault="002746B4" w:rsidP="002746B4">
      <w:pPr>
        <w:rPr>
          <w:b/>
          <w:i/>
        </w:rPr>
      </w:pPr>
      <w:r w:rsidRPr="00465590">
        <w:rPr>
          <w:b/>
          <w:i/>
        </w:rPr>
        <w:t> </w:t>
      </w:r>
    </w:p>
    <w:p w14:paraId="1515CA53" w14:textId="77777777" w:rsidR="002746B4" w:rsidRPr="00465590" w:rsidRDefault="002746B4" w:rsidP="002746B4">
      <w:pPr>
        <w:rPr>
          <w:b/>
          <w:i/>
        </w:rPr>
      </w:pPr>
      <w:r w:rsidRPr="00465590">
        <w:rPr>
          <w:b/>
          <w:bCs/>
          <w:i/>
          <w:iCs/>
        </w:rPr>
        <w:t>Course Schedule</w:t>
      </w:r>
    </w:p>
    <w:p w14:paraId="7FFFA206" w14:textId="7D686FE2" w:rsidR="002746B4" w:rsidRPr="00465590" w:rsidRDefault="002746B4" w:rsidP="0085570E">
      <w:pPr>
        <w:ind w:left="720" w:hanging="720"/>
        <w:rPr>
          <w:b/>
          <w:i/>
        </w:rPr>
      </w:pPr>
      <w:r w:rsidRPr="00465590">
        <w:rPr>
          <w:b/>
          <w:i/>
        </w:rPr>
        <w:t>Course Schedule (topics vary by semester and student interest), this is a tentative schedule as these can be adjusted due to a variety of unforeseen issues</w:t>
      </w:r>
      <w:r w:rsidR="00794BA5" w:rsidRPr="00465590">
        <w:rPr>
          <w:b/>
          <w:i/>
        </w:rPr>
        <w:t xml:space="preserve"> and unexpected conflicts.</w:t>
      </w:r>
    </w:p>
    <w:p w14:paraId="52F9A404" w14:textId="77777777" w:rsidR="00794BA5" w:rsidRPr="00465590" w:rsidRDefault="00794BA5" w:rsidP="0085570E">
      <w:pPr>
        <w:ind w:left="720" w:hanging="720"/>
        <w:rPr>
          <w:b/>
          <w:i/>
        </w:rPr>
      </w:pPr>
    </w:p>
    <w:p w14:paraId="0CF7B226" w14:textId="70DF67BC" w:rsidR="002746B4" w:rsidRPr="00465590" w:rsidRDefault="002746B4" w:rsidP="0085570E">
      <w:pPr>
        <w:ind w:left="720" w:hanging="720"/>
        <w:rPr>
          <w:bCs/>
          <w:iCs/>
        </w:rPr>
      </w:pPr>
      <w:r w:rsidRPr="00465590">
        <w:rPr>
          <w:bCs/>
          <w:iCs/>
        </w:rPr>
        <w:t>Unit 1 (week 1): Introduction to Computational Tools to Analyze Data and Model Biological Processes</w:t>
      </w:r>
      <w:r w:rsidR="00473399" w:rsidRPr="00465590">
        <w:rPr>
          <w:bCs/>
          <w:iCs/>
        </w:rPr>
        <w:t>- use of AI tools</w:t>
      </w:r>
      <w:r w:rsidR="00103A4A" w:rsidRPr="00465590">
        <w:rPr>
          <w:bCs/>
          <w:iCs/>
        </w:rPr>
        <w:t xml:space="preserve"> (ChatGPT, Gemini</w:t>
      </w:r>
      <w:r w:rsidR="00626689" w:rsidRPr="00465590">
        <w:rPr>
          <w:bCs/>
          <w:iCs/>
        </w:rPr>
        <w:t xml:space="preserve"> to code in Python</w:t>
      </w:r>
      <w:r w:rsidR="00103A4A" w:rsidRPr="00465590">
        <w:rPr>
          <w:bCs/>
          <w:iCs/>
        </w:rPr>
        <w:t xml:space="preserve"> etc.)</w:t>
      </w:r>
      <w:r w:rsidR="00473399" w:rsidRPr="00465590">
        <w:rPr>
          <w:bCs/>
          <w:iCs/>
        </w:rPr>
        <w:t xml:space="preserve"> </w:t>
      </w:r>
    </w:p>
    <w:p w14:paraId="157A19EC" w14:textId="6F6F7EB9" w:rsidR="002746B4" w:rsidRPr="00465590" w:rsidRDefault="002746B4" w:rsidP="0085570E">
      <w:pPr>
        <w:ind w:left="720" w:hanging="720"/>
        <w:rPr>
          <w:bCs/>
          <w:iCs/>
        </w:rPr>
      </w:pPr>
      <w:r w:rsidRPr="00465590">
        <w:rPr>
          <w:bCs/>
          <w:iCs/>
        </w:rPr>
        <w:t>Unit 2 (week 2</w:t>
      </w:r>
      <w:r w:rsidR="002D38C0">
        <w:rPr>
          <w:bCs/>
          <w:iCs/>
        </w:rPr>
        <w:t>-3</w:t>
      </w:r>
      <w:r w:rsidRPr="00465590">
        <w:rPr>
          <w:bCs/>
          <w:iCs/>
        </w:rPr>
        <w:t>): Constrained and Unconstrained Growth in Biological Systems (Homework</w:t>
      </w:r>
      <w:r w:rsidR="002B1E4F">
        <w:rPr>
          <w:bCs/>
          <w:iCs/>
        </w:rPr>
        <w:t xml:space="preserve"> (HW)</w:t>
      </w:r>
      <w:r w:rsidRPr="00465590">
        <w:rPr>
          <w:bCs/>
          <w:iCs/>
        </w:rPr>
        <w:t>, HW1)</w:t>
      </w:r>
      <w:r w:rsidR="00BD36C1" w:rsidRPr="00465590">
        <w:rPr>
          <w:bCs/>
          <w:iCs/>
        </w:rPr>
        <w:t xml:space="preserve"> – coding with AI, image creation with AI</w:t>
      </w:r>
      <w:r w:rsidR="009C3F17">
        <w:rPr>
          <w:bCs/>
          <w:iCs/>
        </w:rPr>
        <w:t xml:space="preserve"> – variability in AI outputs based on “training”, AI Navigator. </w:t>
      </w:r>
    </w:p>
    <w:p w14:paraId="08413C78" w14:textId="66131C72" w:rsidR="002746B4" w:rsidRPr="00465590" w:rsidRDefault="002746B4" w:rsidP="0085570E">
      <w:pPr>
        <w:ind w:left="720" w:hanging="720"/>
        <w:rPr>
          <w:bCs/>
          <w:iCs/>
        </w:rPr>
      </w:pPr>
      <w:r w:rsidRPr="00465590">
        <w:rPr>
          <w:bCs/>
          <w:iCs/>
        </w:rPr>
        <w:lastRenderedPageBreak/>
        <w:t>Unit 3 (week 3</w:t>
      </w:r>
      <w:r w:rsidR="002D38C0">
        <w:rPr>
          <w:bCs/>
          <w:iCs/>
        </w:rPr>
        <w:t>-4</w:t>
      </w:r>
      <w:r w:rsidRPr="00465590">
        <w:rPr>
          <w:bCs/>
          <w:iCs/>
        </w:rPr>
        <w:t xml:space="preserve">): Compartmental Models (Pharmacokinetics, drug delivery, </w:t>
      </w:r>
      <w:r w:rsidR="002B1E4F">
        <w:rPr>
          <w:bCs/>
          <w:iCs/>
        </w:rPr>
        <w:t>susceptible, immune, recovered (</w:t>
      </w:r>
      <w:r w:rsidRPr="00465590">
        <w:rPr>
          <w:bCs/>
          <w:iCs/>
        </w:rPr>
        <w:t>SIR</w:t>
      </w:r>
      <w:r w:rsidR="002B1E4F">
        <w:rPr>
          <w:bCs/>
          <w:iCs/>
        </w:rPr>
        <w:t>)</w:t>
      </w:r>
      <w:r w:rsidRPr="00465590">
        <w:rPr>
          <w:bCs/>
          <w:iCs/>
        </w:rPr>
        <w:t xml:space="preserve"> models) (HW2)</w:t>
      </w:r>
    </w:p>
    <w:p w14:paraId="49B970E1" w14:textId="0B459C7A" w:rsidR="002746B4" w:rsidRPr="00465590" w:rsidRDefault="002746B4" w:rsidP="0085570E">
      <w:pPr>
        <w:ind w:left="720" w:hanging="720"/>
        <w:rPr>
          <w:bCs/>
          <w:iCs/>
        </w:rPr>
      </w:pPr>
      <w:r w:rsidRPr="00465590">
        <w:rPr>
          <w:bCs/>
          <w:iCs/>
        </w:rPr>
        <w:t xml:space="preserve">Unit 4 (week </w:t>
      </w:r>
      <w:r w:rsidR="002D38C0">
        <w:rPr>
          <w:bCs/>
          <w:iCs/>
        </w:rPr>
        <w:t>5</w:t>
      </w:r>
      <w:r w:rsidRPr="00465590">
        <w:rPr>
          <w:bCs/>
          <w:iCs/>
        </w:rPr>
        <w:t>): Numerical Methods and Errors in Modeling Processes (HW3)</w:t>
      </w:r>
    </w:p>
    <w:p w14:paraId="6A2C44CC" w14:textId="77777777" w:rsidR="002746B4" w:rsidRPr="00465590" w:rsidRDefault="002746B4" w:rsidP="0085570E">
      <w:pPr>
        <w:ind w:left="720" w:hanging="720"/>
        <w:rPr>
          <w:bCs/>
          <w:iCs/>
        </w:rPr>
      </w:pPr>
      <w:r w:rsidRPr="00465590">
        <w:rPr>
          <w:bCs/>
          <w:iCs/>
        </w:rPr>
        <w:t>Unit 5 (week 5-6): Enzyme Kinetics (HW4)</w:t>
      </w:r>
    </w:p>
    <w:p w14:paraId="3F5836E0" w14:textId="02C33A5C" w:rsidR="002746B4" w:rsidRPr="00465590" w:rsidRDefault="002746B4" w:rsidP="0085570E">
      <w:pPr>
        <w:ind w:left="720" w:hanging="720"/>
        <w:rPr>
          <w:bCs/>
          <w:iCs/>
        </w:rPr>
      </w:pPr>
      <w:r w:rsidRPr="00465590">
        <w:rPr>
          <w:bCs/>
          <w:iCs/>
        </w:rPr>
        <w:t>Unit 6 (week 6</w:t>
      </w:r>
      <w:r w:rsidR="002D38C0">
        <w:rPr>
          <w:bCs/>
          <w:iCs/>
        </w:rPr>
        <w:t>-7</w:t>
      </w:r>
      <w:r w:rsidRPr="00465590">
        <w:rPr>
          <w:bCs/>
          <w:iCs/>
        </w:rPr>
        <w:t xml:space="preserve">): Empirical Modeling and Data Analytics for Biological Systems </w:t>
      </w:r>
      <w:r w:rsidR="00D05784" w:rsidRPr="00465590">
        <w:rPr>
          <w:bCs/>
          <w:iCs/>
        </w:rPr>
        <w:t xml:space="preserve">using AI </w:t>
      </w:r>
    </w:p>
    <w:p w14:paraId="363E1760" w14:textId="77777777" w:rsidR="002746B4" w:rsidRPr="00465590" w:rsidRDefault="002746B4" w:rsidP="0085570E">
      <w:pPr>
        <w:ind w:left="2160" w:hanging="720"/>
        <w:rPr>
          <w:b/>
          <w:iCs/>
        </w:rPr>
      </w:pPr>
      <w:r w:rsidRPr="00465590">
        <w:rPr>
          <w:bCs/>
          <w:iCs/>
        </w:rPr>
        <w:t> </w:t>
      </w:r>
      <w:r w:rsidRPr="00465590">
        <w:rPr>
          <w:b/>
          <w:iCs/>
        </w:rPr>
        <w:t>Project #1 - Presentations and Report</w:t>
      </w:r>
    </w:p>
    <w:p w14:paraId="07139C37" w14:textId="29DC010F" w:rsidR="002746B4" w:rsidRPr="00465590" w:rsidRDefault="002746B4" w:rsidP="0085570E">
      <w:pPr>
        <w:ind w:left="720" w:hanging="720"/>
        <w:rPr>
          <w:bCs/>
          <w:iCs/>
        </w:rPr>
      </w:pPr>
      <w:r w:rsidRPr="00465590">
        <w:rPr>
          <w:bCs/>
          <w:iCs/>
        </w:rPr>
        <w:t xml:space="preserve">Unit 7 (week 8): Stochastic Models and Diffusion </w:t>
      </w:r>
      <w:r w:rsidR="00932F11" w:rsidRPr="00465590">
        <w:rPr>
          <w:bCs/>
          <w:iCs/>
        </w:rPr>
        <w:t>(HW5)</w:t>
      </w:r>
      <w:r w:rsidR="00932F11" w:rsidRPr="00465590">
        <w:rPr>
          <w:bCs/>
          <w:iCs/>
        </w:rPr>
        <w:t xml:space="preserve"> </w:t>
      </w:r>
    </w:p>
    <w:p w14:paraId="165C9165" w14:textId="31C77FFA" w:rsidR="002746B4" w:rsidRPr="00465590" w:rsidRDefault="002746B4" w:rsidP="0085570E">
      <w:pPr>
        <w:ind w:left="720" w:hanging="720"/>
        <w:rPr>
          <w:bCs/>
          <w:iCs/>
        </w:rPr>
      </w:pPr>
      <w:r w:rsidRPr="00465590">
        <w:rPr>
          <w:bCs/>
          <w:iCs/>
        </w:rPr>
        <w:t>Unit 8 (week 9): Cellular Automata of Biological Systems</w:t>
      </w:r>
      <w:r w:rsidR="00661267" w:rsidRPr="00465590">
        <w:rPr>
          <w:bCs/>
          <w:iCs/>
        </w:rPr>
        <w:t xml:space="preserve"> Part I</w:t>
      </w:r>
      <w:r w:rsidR="00932F11">
        <w:rPr>
          <w:bCs/>
          <w:iCs/>
        </w:rPr>
        <w:t xml:space="preserve"> </w:t>
      </w:r>
      <w:r w:rsidR="00932F11" w:rsidRPr="00465590">
        <w:rPr>
          <w:bCs/>
          <w:iCs/>
        </w:rPr>
        <w:t>(HW6)</w:t>
      </w:r>
    </w:p>
    <w:p w14:paraId="784297FE" w14:textId="12199E7E" w:rsidR="002746B4" w:rsidRPr="00465590" w:rsidRDefault="002746B4" w:rsidP="0085570E">
      <w:pPr>
        <w:ind w:left="720" w:hanging="720"/>
        <w:rPr>
          <w:b/>
          <w:iCs/>
        </w:rPr>
      </w:pPr>
      <w:r w:rsidRPr="00465590">
        <w:rPr>
          <w:bCs/>
          <w:iCs/>
        </w:rPr>
        <w:t xml:space="preserve">                  </w:t>
      </w:r>
      <w:r w:rsidR="0085570E" w:rsidRPr="00465590">
        <w:rPr>
          <w:bCs/>
          <w:iCs/>
        </w:rPr>
        <w:tab/>
      </w:r>
      <w:r w:rsidRPr="00465590">
        <w:rPr>
          <w:b/>
          <w:iCs/>
        </w:rPr>
        <w:t xml:space="preserve">Mid Term Exam #1 up to </w:t>
      </w:r>
      <w:r w:rsidR="00D17536">
        <w:rPr>
          <w:b/>
          <w:iCs/>
        </w:rPr>
        <w:t>U</w:t>
      </w:r>
      <w:r w:rsidRPr="00465590">
        <w:rPr>
          <w:b/>
          <w:iCs/>
        </w:rPr>
        <w:t xml:space="preserve">nit 6 material  </w:t>
      </w:r>
    </w:p>
    <w:p w14:paraId="2DCDF657" w14:textId="77777777" w:rsidR="002746B4" w:rsidRPr="00465590" w:rsidRDefault="002746B4" w:rsidP="0085570E">
      <w:pPr>
        <w:ind w:left="720" w:hanging="720"/>
        <w:rPr>
          <w:bCs/>
          <w:iCs/>
        </w:rPr>
      </w:pPr>
      <w:r w:rsidRPr="00465590">
        <w:rPr>
          <w:bCs/>
          <w:iCs/>
        </w:rPr>
        <w:t>Unit 9 (week 10-11): Cellular Automata Part II (HW7)</w:t>
      </w:r>
    </w:p>
    <w:p w14:paraId="5170463D" w14:textId="05F468DA" w:rsidR="002746B4" w:rsidRPr="00465590" w:rsidRDefault="002746B4" w:rsidP="0085570E">
      <w:pPr>
        <w:ind w:left="720" w:hanging="720"/>
        <w:rPr>
          <w:bCs/>
          <w:iCs/>
        </w:rPr>
      </w:pPr>
      <w:r w:rsidRPr="00465590">
        <w:rPr>
          <w:bCs/>
          <w:iCs/>
        </w:rPr>
        <w:t xml:space="preserve">Unit 10 (week 11): Machine Learning for Image/Data Classification of Biological Systems)  </w:t>
      </w:r>
    </w:p>
    <w:p w14:paraId="5B437BCF" w14:textId="0C06E8D2" w:rsidR="002746B4" w:rsidRPr="00465590" w:rsidRDefault="002746B4" w:rsidP="0085570E">
      <w:pPr>
        <w:ind w:left="720" w:hanging="720"/>
        <w:rPr>
          <w:bCs/>
          <w:iCs/>
        </w:rPr>
      </w:pPr>
      <w:r w:rsidRPr="00465590">
        <w:rPr>
          <w:bCs/>
          <w:iCs/>
        </w:rPr>
        <w:t>Unit 11 (week 12</w:t>
      </w:r>
      <w:r w:rsidR="0037404A">
        <w:rPr>
          <w:bCs/>
          <w:iCs/>
        </w:rPr>
        <w:t>-13</w:t>
      </w:r>
      <w:r w:rsidRPr="00465590">
        <w:rPr>
          <w:bCs/>
          <w:iCs/>
        </w:rPr>
        <w:t xml:space="preserve">): </w:t>
      </w:r>
      <w:r w:rsidR="00661267" w:rsidRPr="00465590">
        <w:rPr>
          <w:bCs/>
          <w:iCs/>
        </w:rPr>
        <w:t xml:space="preserve">AI use for Biological Systems Studies </w:t>
      </w:r>
    </w:p>
    <w:p w14:paraId="46F19262" w14:textId="77777777" w:rsidR="002746B4" w:rsidRPr="00465590" w:rsidRDefault="002746B4" w:rsidP="004050ED">
      <w:pPr>
        <w:ind w:left="1440" w:hanging="720"/>
        <w:rPr>
          <w:b/>
          <w:iCs/>
        </w:rPr>
      </w:pPr>
      <w:r w:rsidRPr="00465590">
        <w:rPr>
          <w:bCs/>
          <w:iCs/>
        </w:rPr>
        <w:t>                   </w:t>
      </w:r>
      <w:r w:rsidRPr="00465590">
        <w:rPr>
          <w:b/>
          <w:iCs/>
        </w:rPr>
        <w:t>Project #2 Presentations and Report</w:t>
      </w:r>
    </w:p>
    <w:p w14:paraId="3C899FCE" w14:textId="7FFC1D13" w:rsidR="002746B4" w:rsidRPr="00465590" w:rsidRDefault="002746B4" w:rsidP="0085570E">
      <w:pPr>
        <w:ind w:left="720" w:hanging="720"/>
        <w:rPr>
          <w:bCs/>
          <w:iCs/>
        </w:rPr>
      </w:pPr>
      <w:r w:rsidRPr="00465590">
        <w:rPr>
          <w:bCs/>
          <w:iCs/>
        </w:rPr>
        <w:t xml:space="preserve">Unit 12 (weeks </w:t>
      </w:r>
      <w:r w:rsidR="0059058F" w:rsidRPr="00465590">
        <w:rPr>
          <w:bCs/>
          <w:iCs/>
        </w:rPr>
        <w:t>14</w:t>
      </w:r>
      <w:r w:rsidRPr="00465590">
        <w:rPr>
          <w:bCs/>
          <w:iCs/>
        </w:rPr>
        <w:t xml:space="preserve">): </w:t>
      </w:r>
      <w:r w:rsidR="00006016">
        <w:rPr>
          <w:bCs/>
          <w:iCs/>
        </w:rPr>
        <w:t>Project #3 Development</w:t>
      </w:r>
      <w:r w:rsidR="00932F11">
        <w:rPr>
          <w:bCs/>
          <w:iCs/>
        </w:rPr>
        <w:t xml:space="preserve"> (HW </w:t>
      </w:r>
      <w:r w:rsidR="00D27188">
        <w:rPr>
          <w:bCs/>
          <w:iCs/>
        </w:rPr>
        <w:t>8</w:t>
      </w:r>
      <w:r w:rsidR="00932F11">
        <w:rPr>
          <w:bCs/>
          <w:iCs/>
        </w:rPr>
        <w:t xml:space="preserve">) </w:t>
      </w:r>
    </w:p>
    <w:p w14:paraId="06C47263" w14:textId="24677175" w:rsidR="002746B4" w:rsidRPr="00465590" w:rsidRDefault="002746B4" w:rsidP="0085570E">
      <w:pPr>
        <w:ind w:left="720" w:hanging="720"/>
        <w:rPr>
          <w:bCs/>
          <w:iCs/>
        </w:rPr>
      </w:pPr>
      <w:r w:rsidRPr="00465590">
        <w:rPr>
          <w:bCs/>
          <w:iCs/>
        </w:rPr>
        <w:t xml:space="preserve">Final Presentations (week </w:t>
      </w:r>
      <w:r w:rsidR="0059058F" w:rsidRPr="00465590">
        <w:rPr>
          <w:bCs/>
          <w:iCs/>
        </w:rPr>
        <w:t>14/</w:t>
      </w:r>
      <w:r w:rsidRPr="00465590">
        <w:rPr>
          <w:bCs/>
          <w:iCs/>
        </w:rPr>
        <w:t>15)                  </w:t>
      </w:r>
    </w:p>
    <w:p w14:paraId="3964FD8E" w14:textId="77777777" w:rsidR="002746B4" w:rsidRPr="00465590" w:rsidRDefault="002746B4" w:rsidP="004050ED">
      <w:pPr>
        <w:ind w:left="1440" w:hanging="720"/>
        <w:rPr>
          <w:b/>
          <w:iCs/>
        </w:rPr>
      </w:pPr>
      <w:r w:rsidRPr="00465590">
        <w:rPr>
          <w:bCs/>
          <w:iCs/>
        </w:rPr>
        <w:t xml:space="preserve">                  </w:t>
      </w:r>
      <w:r w:rsidRPr="00465590">
        <w:rPr>
          <w:b/>
          <w:iCs/>
        </w:rPr>
        <w:t>Project #3 Presentations and Report</w:t>
      </w:r>
    </w:p>
    <w:p w14:paraId="72601643" w14:textId="77777777" w:rsidR="002746B4" w:rsidRPr="00465590" w:rsidRDefault="002746B4" w:rsidP="004050ED">
      <w:pPr>
        <w:ind w:left="1440" w:hanging="720"/>
        <w:rPr>
          <w:b/>
          <w:iCs/>
        </w:rPr>
      </w:pPr>
      <w:r w:rsidRPr="00465590">
        <w:rPr>
          <w:b/>
          <w:iCs/>
        </w:rPr>
        <w:t> </w:t>
      </w:r>
    </w:p>
    <w:p w14:paraId="6B42F4D5" w14:textId="5E4AF0F8" w:rsidR="002746B4" w:rsidRPr="00465590" w:rsidRDefault="002746B4" w:rsidP="00BB323F">
      <w:pPr>
        <w:rPr>
          <w:b/>
          <w:iCs/>
        </w:rPr>
      </w:pPr>
      <w:r w:rsidRPr="00465590">
        <w:rPr>
          <w:bCs/>
          <w:iCs/>
        </w:rPr>
        <w:t xml:space="preserve">            </w:t>
      </w:r>
      <w:r w:rsidRPr="00465590">
        <w:rPr>
          <w:b/>
          <w:iCs/>
        </w:rPr>
        <w:t>EXAM</w:t>
      </w:r>
      <w:r w:rsidR="00BB323F" w:rsidRPr="00465590">
        <w:rPr>
          <w:b/>
          <w:iCs/>
        </w:rPr>
        <w:t xml:space="preserve"> 2</w:t>
      </w:r>
      <w:r w:rsidRPr="00465590">
        <w:rPr>
          <w:b/>
          <w:iCs/>
        </w:rPr>
        <w:t>:   Final Exam – components of the semester but focused on the Units from (Unit 6 or 7)- until the last Unit</w:t>
      </w:r>
      <w:r w:rsidR="001B72D6" w:rsidRPr="00465590">
        <w:rPr>
          <w:b/>
          <w:iCs/>
        </w:rPr>
        <w:t xml:space="preserve"> of the Semester</w:t>
      </w:r>
      <w:r w:rsidRPr="00465590">
        <w:rPr>
          <w:b/>
          <w:iCs/>
        </w:rPr>
        <w:t xml:space="preserve"> (exam will be due on the University Scheduled time for exams for this course).</w:t>
      </w:r>
    </w:p>
    <w:p w14:paraId="02B7902F" w14:textId="54647D5E" w:rsidR="002746B4" w:rsidRPr="00465590" w:rsidRDefault="002746B4" w:rsidP="000C4F06">
      <w:pPr>
        <w:rPr>
          <w:bCs/>
          <w:iCs/>
        </w:rPr>
      </w:pPr>
    </w:p>
    <w:p w14:paraId="2A79F357" w14:textId="2E2A565E" w:rsidR="000C4F06" w:rsidRPr="000C4F06" w:rsidRDefault="002746B4" w:rsidP="000C4F06">
      <w:pPr>
        <w:ind w:hanging="90"/>
      </w:pPr>
      <w:r w:rsidRPr="00465590">
        <w:rPr>
          <w:bCs/>
          <w:i/>
        </w:rPr>
        <w:t> </w:t>
      </w:r>
      <w:r w:rsidR="000C4F06" w:rsidRPr="00D12D0F">
        <w:rPr>
          <w:b/>
          <w:bCs/>
        </w:rPr>
        <w:t>Exam:</w:t>
      </w:r>
      <w:r w:rsidR="000C4F06">
        <w:t xml:space="preserve"> </w:t>
      </w:r>
      <w:r w:rsidR="000C4F06" w:rsidRPr="002E778C">
        <w:rPr>
          <w:rFonts w:ascii="Roboto" w:hAnsi="Roboto"/>
          <w:sz w:val="23"/>
          <w:szCs w:val="23"/>
          <w:shd w:val="clear" w:color="auto" w:fill="FFFFFF"/>
        </w:rPr>
        <w:br/>
      </w:r>
      <w:r w:rsidR="000C4F06" w:rsidRPr="000C4F06">
        <w:rPr>
          <w:sz w:val="23"/>
          <w:szCs w:val="23"/>
          <w:shd w:val="clear" w:color="auto" w:fill="FFFFFF"/>
        </w:rPr>
        <w:t>Thursday 12/10/2025 @ 10:00 AM - 12:00 PM</w:t>
      </w:r>
      <w:r w:rsidR="000C4F06">
        <w:rPr>
          <w:sz w:val="23"/>
          <w:szCs w:val="23"/>
          <w:shd w:val="clear" w:color="auto" w:fill="FFFFFF"/>
        </w:rPr>
        <w:t xml:space="preserve"> </w:t>
      </w:r>
      <w:r w:rsidR="000C4F06" w:rsidRPr="000C4F06">
        <w:t>The exam will be due by the end of the exam slot.</w:t>
      </w:r>
    </w:p>
    <w:p w14:paraId="23791C6F" w14:textId="77777777" w:rsidR="000C4F06" w:rsidRDefault="000C4F06" w:rsidP="000C4F06">
      <w:r w:rsidRPr="000C4F06">
        <w:t>Time of Class Exams: MWF 3, 9:35 - 10:25 am.</w:t>
      </w:r>
      <w:r>
        <w:t xml:space="preserve"> </w:t>
      </w:r>
    </w:p>
    <w:p w14:paraId="572317D7" w14:textId="7844A144" w:rsidR="002746B4" w:rsidRPr="00465590" w:rsidRDefault="002746B4" w:rsidP="0085570E">
      <w:pPr>
        <w:ind w:left="720" w:hanging="720"/>
        <w:rPr>
          <w:bCs/>
          <w:i/>
        </w:rPr>
      </w:pPr>
    </w:p>
    <w:p w14:paraId="785678DB" w14:textId="77777777" w:rsidR="002746B4" w:rsidRPr="00465590" w:rsidRDefault="002746B4" w:rsidP="002746B4">
      <w:pPr>
        <w:rPr>
          <w:b/>
          <w:i/>
        </w:rPr>
      </w:pPr>
      <w:r w:rsidRPr="00465590">
        <w:rPr>
          <w:b/>
          <w:bCs/>
          <w:i/>
          <w:iCs/>
        </w:rPr>
        <w:t>Attendance Policy, Class Expectations, and Make-Up Policy</w:t>
      </w:r>
    </w:p>
    <w:p w14:paraId="59104264" w14:textId="40C73998" w:rsidR="004134FA" w:rsidRDefault="002746B4" w:rsidP="002746B4">
      <w:pPr>
        <w:rPr>
          <w:bCs/>
          <w:iCs/>
        </w:rPr>
      </w:pPr>
      <w:r w:rsidRPr="00465590">
        <w:rPr>
          <w:bCs/>
          <w:iCs/>
        </w:rPr>
        <w:t>Requirements for class attendance and make-up exams, assignments, and other work in this course are consistent with university policies</w:t>
      </w:r>
      <w:r w:rsidR="004134FA">
        <w:rPr>
          <w:bCs/>
          <w:iCs/>
        </w:rPr>
        <w:t xml:space="preserve"> shown under the Academic Policy &amp; Resources</w:t>
      </w:r>
      <w:r w:rsidRPr="00465590">
        <w:rPr>
          <w:bCs/>
          <w:iCs/>
        </w:rPr>
        <w:t>.</w:t>
      </w:r>
    </w:p>
    <w:p w14:paraId="28677407" w14:textId="79478526" w:rsidR="002746B4" w:rsidRDefault="002746B4" w:rsidP="002746B4">
      <w:pPr>
        <w:rPr>
          <w:bCs/>
          <w:iCs/>
        </w:rPr>
      </w:pPr>
    </w:p>
    <w:p w14:paraId="368D5D77" w14:textId="77777777" w:rsidR="00F804BD" w:rsidRPr="00465590" w:rsidRDefault="00F804BD" w:rsidP="00F804BD">
      <w:pPr>
        <w:autoSpaceDE w:val="0"/>
        <w:autoSpaceDN w:val="0"/>
        <w:adjustRightInd w:val="0"/>
        <w:rPr>
          <w:rFonts w:cs="Calibri"/>
          <w:b/>
          <w:i/>
          <w:szCs w:val="22"/>
        </w:rPr>
      </w:pPr>
      <w:r w:rsidRPr="00465590">
        <w:rPr>
          <w:rFonts w:cs="Calibri"/>
          <w:b/>
          <w:i/>
          <w:szCs w:val="22"/>
        </w:rPr>
        <w:t>Academic Policies &amp; Resources</w:t>
      </w:r>
    </w:p>
    <w:p w14:paraId="68477705" w14:textId="77777777" w:rsidR="00F804BD" w:rsidRDefault="00F804BD" w:rsidP="00F804BD">
      <w:pPr>
        <w:autoSpaceDE w:val="0"/>
        <w:autoSpaceDN w:val="0"/>
        <w:adjustRightInd w:val="0"/>
        <w:rPr>
          <w:szCs w:val="22"/>
        </w:rPr>
      </w:pPr>
      <w:hyperlink r:id="rId11" w:history="1">
        <w:r w:rsidRPr="00465590">
          <w:rPr>
            <w:rStyle w:val="Hyperlink"/>
            <w:color w:val="auto"/>
            <w:szCs w:val="22"/>
          </w:rPr>
          <w:t>https://go.ufl.edu/syllabuspolicies</w:t>
        </w:r>
      </w:hyperlink>
      <w:r w:rsidRPr="00465590">
        <w:rPr>
          <w:szCs w:val="22"/>
        </w:rPr>
        <w:t xml:space="preserve">. </w:t>
      </w:r>
    </w:p>
    <w:p w14:paraId="3365DFF6" w14:textId="7076FB46" w:rsidR="00F17934" w:rsidRPr="00EE5ADC" w:rsidRDefault="00F17934" w:rsidP="00F17934">
      <w:pPr>
        <w:numPr>
          <w:ilvl w:val="0"/>
          <w:numId w:val="35"/>
        </w:numPr>
        <w:shd w:val="clear" w:color="auto" w:fill="FFFFFF"/>
        <w:spacing w:before="100" w:beforeAutospacing="1" w:after="100" w:afterAutospacing="1"/>
        <w:ind w:left="375"/>
        <w:rPr>
          <w:rFonts w:ascii="Times New Roman" w:hAnsi="Times New Roman"/>
          <w:color w:val="2D3B45"/>
          <w:sz w:val="24"/>
        </w:rPr>
      </w:pPr>
      <w:r w:rsidRPr="00EE5ADC">
        <w:rPr>
          <w:rFonts w:ascii="Times New Roman" w:hAnsi="Times New Roman"/>
          <w:color w:val="2D3B45"/>
          <w:sz w:val="24"/>
        </w:rPr>
        <w:t>Attending and participating in class is required (</w:t>
      </w:r>
      <w:r w:rsidRPr="00EE5ADC">
        <w:rPr>
          <w:rFonts w:ascii="Times New Roman" w:hAnsi="Times New Roman"/>
          <w:color w:val="2D3B45"/>
          <w:sz w:val="24"/>
          <w:u w:val="single"/>
        </w:rPr>
        <w:t>some material is only provided in class) </w:t>
      </w:r>
      <w:r w:rsidRPr="00EE5ADC">
        <w:rPr>
          <w:rFonts w:ascii="Times New Roman" w:hAnsi="Times New Roman"/>
          <w:color w:val="2D3B45"/>
          <w:sz w:val="24"/>
        </w:rPr>
        <w:t xml:space="preserve"> Absences will be excused that are consistent with the university policies noted </w:t>
      </w:r>
      <w:r>
        <w:rPr>
          <w:rFonts w:ascii="Times New Roman" w:hAnsi="Times New Roman"/>
          <w:color w:val="2D3B45"/>
          <w:sz w:val="24"/>
        </w:rPr>
        <w:t xml:space="preserve">at </w:t>
      </w:r>
      <w:hyperlink r:id="rId12" w:history="1">
        <w:r w:rsidRPr="00B577C3">
          <w:rPr>
            <w:rStyle w:val="Hyperlink"/>
            <w:rFonts w:ascii="Times New Roman" w:hAnsi="Times New Roman"/>
            <w:sz w:val="24"/>
          </w:rPr>
          <w:t>https://go.ufl.edu/syllabuspolicies</w:t>
        </w:r>
      </w:hyperlink>
      <w:r>
        <w:rPr>
          <w:rFonts w:ascii="Times New Roman" w:hAnsi="Times New Roman"/>
          <w:color w:val="2D3B45"/>
          <w:sz w:val="24"/>
        </w:rPr>
        <w:t xml:space="preserve"> </w:t>
      </w:r>
      <w:r w:rsidRPr="00EE5ADC">
        <w:rPr>
          <w:rFonts w:ascii="Times New Roman" w:hAnsi="Times New Roman"/>
          <w:color w:val="2D3B45"/>
          <w:sz w:val="24"/>
        </w:rPr>
        <w:t>, if you know of a planned absence please notify the instructor at the earliest date.</w:t>
      </w:r>
    </w:p>
    <w:p w14:paraId="664DA620" w14:textId="789A9FFC" w:rsidR="00F17934" w:rsidRPr="00EE5ADC" w:rsidRDefault="00F17934" w:rsidP="00F17934">
      <w:pPr>
        <w:numPr>
          <w:ilvl w:val="0"/>
          <w:numId w:val="35"/>
        </w:numPr>
        <w:shd w:val="clear" w:color="auto" w:fill="FFFFFF"/>
        <w:spacing w:before="100" w:beforeAutospacing="1" w:after="100" w:afterAutospacing="1"/>
        <w:ind w:left="375"/>
        <w:rPr>
          <w:rFonts w:ascii="Times New Roman" w:hAnsi="Times New Roman"/>
          <w:color w:val="2D3B45"/>
          <w:sz w:val="24"/>
        </w:rPr>
      </w:pPr>
      <w:r w:rsidRPr="00EE5ADC">
        <w:rPr>
          <w:rStyle w:val="Strong"/>
          <w:rFonts w:ascii="Times New Roman" w:hAnsi="Times New Roman"/>
          <w:color w:val="2D3B45"/>
          <w:sz w:val="24"/>
        </w:rPr>
        <w:t>Using notes, projects, reports, and/or codes from previous offerings of this course or from answer books for textbooks is considered cheating</w:t>
      </w:r>
      <w:r>
        <w:rPr>
          <w:rStyle w:val="Strong"/>
          <w:rFonts w:ascii="Times New Roman" w:hAnsi="Times New Roman"/>
          <w:color w:val="2D3B45"/>
          <w:sz w:val="24"/>
        </w:rPr>
        <w:t>.</w:t>
      </w:r>
    </w:p>
    <w:p w14:paraId="4BEAF796" w14:textId="1BC886F1" w:rsidR="00F17934" w:rsidRPr="00EE5ADC" w:rsidRDefault="00F17934" w:rsidP="00F17934">
      <w:pPr>
        <w:numPr>
          <w:ilvl w:val="0"/>
          <w:numId w:val="35"/>
        </w:numPr>
        <w:shd w:val="clear" w:color="auto" w:fill="FFFFFF"/>
        <w:spacing w:before="100" w:beforeAutospacing="1" w:after="100" w:afterAutospacing="1"/>
        <w:ind w:left="375"/>
        <w:rPr>
          <w:rFonts w:ascii="Times New Roman" w:hAnsi="Times New Roman"/>
          <w:color w:val="2D3B45"/>
          <w:sz w:val="24"/>
        </w:rPr>
      </w:pPr>
      <w:r w:rsidRPr="00EE5ADC">
        <w:rPr>
          <w:rStyle w:val="Strong"/>
          <w:rFonts w:ascii="Times New Roman" w:hAnsi="Times New Roman"/>
          <w:color w:val="2D3B45"/>
          <w:sz w:val="24"/>
        </w:rPr>
        <w:t>Giving code or other materials provided in class to other students that missed class is considered cheating</w:t>
      </w:r>
      <w:r>
        <w:rPr>
          <w:rStyle w:val="Strong"/>
          <w:rFonts w:ascii="Times New Roman" w:hAnsi="Times New Roman"/>
          <w:color w:val="2D3B45"/>
          <w:sz w:val="24"/>
        </w:rPr>
        <w:t xml:space="preserve"> (unless </w:t>
      </w:r>
      <w:r w:rsidR="002B51DB">
        <w:rPr>
          <w:rStyle w:val="Strong"/>
          <w:rFonts w:ascii="Times New Roman" w:hAnsi="Times New Roman"/>
          <w:color w:val="2D3B45"/>
          <w:sz w:val="24"/>
        </w:rPr>
        <w:t>approved directly by the instructor)</w:t>
      </w:r>
    </w:p>
    <w:p w14:paraId="102906CB" w14:textId="77777777" w:rsidR="00F17934" w:rsidRPr="00EE5ADC" w:rsidRDefault="00F17934" w:rsidP="00F17934">
      <w:pPr>
        <w:numPr>
          <w:ilvl w:val="0"/>
          <w:numId w:val="35"/>
        </w:numPr>
        <w:shd w:val="clear" w:color="auto" w:fill="FFFFFF"/>
        <w:spacing w:before="100" w:beforeAutospacing="1" w:after="100" w:afterAutospacing="1"/>
        <w:ind w:left="375"/>
        <w:rPr>
          <w:rFonts w:ascii="Times New Roman" w:hAnsi="Times New Roman"/>
          <w:color w:val="2D3B45"/>
          <w:sz w:val="24"/>
        </w:rPr>
      </w:pPr>
      <w:r w:rsidRPr="00EE5ADC">
        <w:rPr>
          <w:rFonts w:ascii="Times New Roman" w:hAnsi="Times New Roman"/>
          <w:color w:val="2D3B45"/>
          <w:sz w:val="24"/>
        </w:rPr>
        <w:t>Assisting other students on </w:t>
      </w:r>
      <w:r w:rsidRPr="00EE5ADC">
        <w:rPr>
          <w:rStyle w:val="Emphasis"/>
          <w:rFonts w:ascii="Times New Roman" w:hAnsi="Times New Roman"/>
          <w:color w:val="2D3B45"/>
          <w:sz w:val="24"/>
        </w:rPr>
        <w:t>troubleshooting</w:t>
      </w:r>
      <w:r w:rsidRPr="00EE5ADC">
        <w:rPr>
          <w:rFonts w:ascii="Times New Roman" w:hAnsi="Times New Roman"/>
          <w:color w:val="2D3B45"/>
          <w:sz w:val="24"/>
        </w:rPr>
        <w:t> their code, </w:t>
      </w:r>
      <w:r w:rsidRPr="00EE5ADC">
        <w:rPr>
          <w:rStyle w:val="Strong"/>
          <w:rFonts w:ascii="Times New Roman" w:hAnsi="Times New Roman"/>
          <w:color w:val="2D3B45"/>
          <w:sz w:val="24"/>
          <w:u w:val="single"/>
        </w:rPr>
        <w:t>this is cheating on exams</w:t>
      </w:r>
      <w:r w:rsidRPr="00EE5ADC">
        <w:rPr>
          <w:rFonts w:ascii="Times New Roman" w:hAnsi="Times New Roman"/>
          <w:color w:val="2D3B45"/>
          <w:sz w:val="24"/>
          <w:u w:val="single"/>
        </w:rPr>
        <w:t xml:space="preserve"> or if indicated by </w:t>
      </w:r>
      <w:proofErr w:type="gramStart"/>
      <w:r w:rsidRPr="00EE5ADC">
        <w:rPr>
          <w:rFonts w:ascii="Times New Roman" w:hAnsi="Times New Roman"/>
          <w:color w:val="2D3B45"/>
          <w:sz w:val="24"/>
          <w:u w:val="single"/>
        </w:rPr>
        <w:t>instructor,</w:t>
      </w:r>
      <w:r w:rsidRPr="00EE5ADC">
        <w:rPr>
          <w:rFonts w:ascii="Times New Roman" w:hAnsi="Times New Roman"/>
          <w:color w:val="2D3B45"/>
          <w:sz w:val="24"/>
        </w:rPr>
        <w:t> but</w:t>
      </w:r>
      <w:proofErr w:type="gramEnd"/>
      <w:r w:rsidRPr="00EE5ADC">
        <w:rPr>
          <w:rFonts w:ascii="Times New Roman" w:hAnsi="Times New Roman"/>
          <w:color w:val="2D3B45"/>
          <w:sz w:val="24"/>
        </w:rPr>
        <w:t> is helpful and </w:t>
      </w:r>
      <w:r w:rsidRPr="00EE5ADC">
        <w:rPr>
          <w:rFonts w:ascii="Times New Roman" w:hAnsi="Times New Roman"/>
          <w:color w:val="2D3B45"/>
          <w:sz w:val="24"/>
          <w:u w:val="single"/>
        </w:rPr>
        <w:t>Not Cheating</w:t>
      </w:r>
      <w:r w:rsidRPr="00EE5ADC">
        <w:rPr>
          <w:rFonts w:ascii="Times New Roman" w:hAnsi="Times New Roman"/>
          <w:color w:val="2D3B45"/>
          <w:sz w:val="24"/>
        </w:rPr>
        <w:t> </w:t>
      </w:r>
      <w:r w:rsidRPr="002B51DB">
        <w:rPr>
          <w:rFonts w:ascii="Times New Roman" w:hAnsi="Times New Roman"/>
          <w:color w:val="2D3B45"/>
          <w:sz w:val="24"/>
          <w:u w:val="single"/>
        </w:rPr>
        <w:t>on homework and projects</w:t>
      </w:r>
      <w:r w:rsidRPr="00EE5ADC">
        <w:rPr>
          <w:rFonts w:ascii="Times New Roman" w:hAnsi="Times New Roman"/>
          <w:color w:val="2D3B45"/>
          <w:sz w:val="24"/>
        </w:rPr>
        <w:t xml:space="preserve"> (limit the amount of code you provide so other students can learn how to troubleshoot).</w:t>
      </w:r>
    </w:p>
    <w:p w14:paraId="10F6504C" w14:textId="77777777" w:rsidR="00F17934" w:rsidRPr="00EE5ADC" w:rsidRDefault="00F17934" w:rsidP="00F17934">
      <w:pPr>
        <w:numPr>
          <w:ilvl w:val="0"/>
          <w:numId w:val="35"/>
        </w:numPr>
        <w:shd w:val="clear" w:color="auto" w:fill="FFFFFF"/>
        <w:spacing w:before="100" w:beforeAutospacing="1" w:after="100" w:afterAutospacing="1"/>
        <w:ind w:left="375"/>
        <w:rPr>
          <w:rFonts w:ascii="Times New Roman" w:hAnsi="Times New Roman"/>
          <w:color w:val="2D3B45"/>
          <w:sz w:val="24"/>
        </w:rPr>
      </w:pPr>
      <w:r w:rsidRPr="00EE5ADC">
        <w:rPr>
          <w:rFonts w:ascii="Times New Roman" w:hAnsi="Times New Roman"/>
          <w:color w:val="2D3B45"/>
          <w:sz w:val="24"/>
        </w:rPr>
        <w:t>Letting the instructor know of a</w:t>
      </w:r>
      <w:r w:rsidRPr="00EE5ADC">
        <w:rPr>
          <w:rStyle w:val="Strong"/>
          <w:rFonts w:ascii="Times New Roman" w:hAnsi="Times New Roman"/>
          <w:color w:val="2D3B45"/>
          <w:sz w:val="24"/>
        </w:rPr>
        <w:t> known </w:t>
      </w:r>
      <w:r w:rsidRPr="00EE5ADC">
        <w:rPr>
          <w:rFonts w:ascii="Times New Roman" w:hAnsi="Times New Roman"/>
          <w:color w:val="2D3B45"/>
          <w:sz w:val="24"/>
        </w:rPr>
        <w:t>missed absence </w:t>
      </w:r>
      <w:r w:rsidRPr="00EE5ADC">
        <w:rPr>
          <w:rFonts w:ascii="Times New Roman" w:hAnsi="Times New Roman"/>
          <w:color w:val="2D3B45"/>
          <w:sz w:val="24"/>
          <w:u w:val="single"/>
        </w:rPr>
        <w:t>ahead of time</w:t>
      </w:r>
      <w:r w:rsidRPr="00EE5ADC">
        <w:rPr>
          <w:rFonts w:ascii="Times New Roman" w:hAnsi="Times New Roman"/>
          <w:color w:val="2D3B45"/>
          <w:sz w:val="24"/>
        </w:rPr>
        <w:t> is expected.</w:t>
      </w:r>
    </w:p>
    <w:p w14:paraId="54733013" w14:textId="77777777" w:rsidR="00F17934" w:rsidRPr="00EE5ADC" w:rsidRDefault="00F17934" w:rsidP="00F17934">
      <w:pPr>
        <w:numPr>
          <w:ilvl w:val="0"/>
          <w:numId w:val="35"/>
        </w:numPr>
        <w:shd w:val="clear" w:color="auto" w:fill="FFFFFF"/>
        <w:spacing w:before="100" w:beforeAutospacing="1" w:after="100" w:afterAutospacing="1"/>
        <w:ind w:left="375"/>
        <w:rPr>
          <w:rFonts w:ascii="Times New Roman" w:hAnsi="Times New Roman"/>
          <w:color w:val="2D3B45"/>
          <w:sz w:val="24"/>
        </w:rPr>
      </w:pPr>
      <w:r w:rsidRPr="00EE5ADC">
        <w:rPr>
          <w:rFonts w:ascii="Times New Roman" w:hAnsi="Times New Roman"/>
          <w:color w:val="2D3B45"/>
          <w:sz w:val="24"/>
        </w:rPr>
        <w:t>Getting materials from the instructor for excused absences is expected.</w:t>
      </w:r>
    </w:p>
    <w:p w14:paraId="62083925" w14:textId="77777777" w:rsidR="00F17934" w:rsidRPr="00EE5ADC" w:rsidRDefault="00F17934" w:rsidP="00F17934">
      <w:pPr>
        <w:numPr>
          <w:ilvl w:val="0"/>
          <w:numId w:val="35"/>
        </w:numPr>
        <w:shd w:val="clear" w:color="auto" w:fill="FFFFFF"/>
        <w:spacing w:before="100" w:beforeAutospacing="1" w:after="100" w:afterAutospacing="1"/>
        <w:ind w:left="375"/>
        <w:rPr>
          <w:rFonts w:ascii="Times New Roman" w:hAnsi="Times New Roman"/>
          <w:color w:val="2D3B45"/>
          <w:sz w:val="24"/>
        </w:rPr>
      </w:pPr>
      <w:r w:rsidRPr="00EE5ADC">
        <w:rPr>
          <w:rFonts w:ascii="Times New Roman" w:hAnsi="Times New Roman"/>
          <w:color w:val="2D3B45"/>
          <w:sz w:val="24"/>
        </w:rPr>
        <w:t>Using professional attitudes and meeting deadlines is expected.</w:t>
      </w:r>
    </w:p>
    <w:p w14:paraId="70851E06" w14:textId="77777777" w:rsidR="00F17934" w:rsidRPr="00EE5ADC" w:rsidRDefault="00F17934" w:rsidP="00F17934">
      <w:pPr>
        <w:numPr>
          <w:ilvl w:val="0"/>
          <w:numId w:val="35"/>
        </w:numPr>
        <w:shd w:val="clear" w:color="auto" w:fill="FFFFFF"/>
        <w:spacing w:before="100" w:beforeAutospacing="1" w:after="100" w:afterAutospacing="1"/>
        <w:ind w:left="375"/>
        <w:rPr>
          <w:rFonts w:ascii="Times New Roman" w:hAnsi="Times New Roman"/>
          <w:color w:val="2D3B45"/>
          <w:sz w:val="24"/>
        </w:rPr>
      </w:pPr>
      <w:r w:rsidRPr="00EE5ADC">
        <w:rPr>
          <w:rFonts w:ascii="Times New Roman" w:hAnsi="Times New Roman"/>
          <w:color w:val="2D3B45"/>
          <w:sz w:val="24"/>
        </w:rPr>
        <w:t xml:space="preserve">Making an appointment (or using the office hours) for out-of-class assistance with </w:t>
      </w:r>
      <w:proofErr w:type="gramStart"/>
      <w:r w:rsidRPr="00EE5ADC">
        <w:rPr>
          <w:rFonts w:ascii="Times New Roman" w:hAnsi="Times New Roman"/>
          <w:color w:val="2D3B45"/>
          <w:sz w:val="24"/>
        </w:rPr>
        <w:t>instructor</w:t>
      </w:r>
      <w:proofErr w:type="gramEnd"/>
      <w:r w:rsidRPr="00EE5ADC">
        <w:rPr>
          <w:rFonts w:ascii="Times New Roman" w:hAnsi="Times New Roman"/>
          <w:color w:val="2D3B45"/>
          <w:sz w:val="24"/>
        </w:rPr>
        <w:t xml:space="preserve"> prior to the day that an assignment is due is expected.</w:t>
      </w:r>
    </w:p>
    <w:p w14:paraId="3DDDC75D" w14:textId="77777777" w:rsidR="00F17934" w:rsidRPr="00EE5ADC" w:rsidRDefault="00F17934" w:rsidP="00F17934">
      <w:pPr>
        <w:numPr>
          <w:ilvl w:val="0"/>
          <w:numId w:val="35"/>
        </w:numPr>
        <w:shd w:val="clear" w:color="auto" w:fill="FFFFFF"/>
        <w:spacing w:before="100" w:beforeAutospacing="1" w:after="100" w:afterAutospacing="1"/>
        <w:ind w:left="375"/>
        <w:rPr>
          <w:rFonts w:ascii="Times New Roman" w:hAnsi="Times New Roman"/>
          <w:color w:val="2D3B45"/>
          <w:sz w:val="24"/>
        </w:rPr>
      </w:pPr>
      <w:r w:rsidRPr="00EE5ADC">
        <w:rPr>
          <w:rFonts w:ascii="Times New Roman" w:hAnsi="Times New Roman"/>
          <w:color w:val="2D3B45"/>
          <w:sz w:val="24"/>
        </w:rPr>
        <w:t xml:space="preserve">Putting your best effort </w:t>
      </w:r>
      <w:proofErr w:type="gramStart"/>
      <w:r w:rsidRPr="00EE5ADC">
        <w:rPr>
          <w:rFonts w:ascii="Times New Roman" w:hAnsi="Times New Roman"/>
          <w:color w:val="2D3B45"/>
          <w:sz w:val="24"/>
        </w:rPr>
        <w:t>in</w:t>
      </w:r>
      <w:proofErr w:type="gramEnd"/>
      <w:r w:rsidRPr="00EE5ADC">
        <w:rPr>
          <w:rFonts w:ascii="Times New Roman" w:hAnsi="Times New Roman"/>
          <w:color w:val="2D3B45"/>
          <w:sz w:val="24"/>
        </w:rPr>
        <w:t xml:space="preserve"> this course is expected.</w:t>
      </w:r>
    </w:p>
    <w:p w14:paraId="003605F1" w14:textId="77777777" w:rsidR="00F17934" w:rsidRPr="00EE5ADC" w:rsidRDefault="00F17934" w:rsidP="00F17934">
      <w:pPr>
        <w:numPr>
          <w:ilvl w:val="0"/>
          <w:numId w:val="35"/>
        </w:numPr>
        <w:shd w:val="clear" w:color="auto" w:fill="FFFFFF"/>
        <w:spacing w:before="100" w:beforeAutospacing="1" w:after="100" w:afterAutospacing="1"/>
        <w:ind w:left="375"/>
        <w:rPr>
          <w:rFonts w:ascii="Times New Roman" w:hAnsi="Times New Roman"/>
          <w:color w:val="2D3B45"/>
          <w:sz w:val="24"/>
        </w:rPr>
      </w:pPr>
      <w:r w:rsidRPr="00EE5ADC">
        <w:rPr>
          <w:rFonts w:ascii="Times New Roman" w:hAnsi="Times New Roman"/>
          <w:color w:val="2D3B45"/>
          <w:sz w:val="24"/>
        </w:rPr>
        <w:t>Completing the To Do Lists/Assessments in the Units with your BEST EFFORT is Expected</w:t>
      </w:r>
    </w:p>
    <w:p w14:paraId="338EA925" w14:textId="77777777" w:rsidR="00F17934" w:rsidRPr="00EE5ADC" w:rsidRDefault="00F17934" w:rsidP="00F17934">
      <w:pPr>
        <w:numPr>
          <w:ilvl w:val="0"/>
          <w:numId w:val="35"/>
        </w:numPr>
        <w:shd w:val="clear" w:color="auto" w:fill="FFFFFF"/>
        <w:spacing w:before="100" w:beforeAutospacing="1" w:after="100" w:afterAutospacing="1"/>
        <w:ind w:left="375"/>
        <w:rPr>
          <w:rFonts w:ascii="Times New Roman" w:hAnsi="Times New Roman"/>
          <w:color w:val="2D3B45"/>
          <w:sz w:val="24"/>
        </w:rPr>
      </w:pPr>
      <w:r w:rsidRPr="00EE5ADC">
        <w:rPr>
          <w:rFonts w:ascii="Times New Roman" w:hAnsi="Times New Roman"/>
          <w:color w:val="2D3B45"/>
          <w:sz w:val="24"/>
        </w:rPr>
        <w:t>Using supplemental material to cover areas you need to get to the level required by the unit is expected.</w:t>
      </w:r>
    </w:p>
    <w:p w14:paraId="02FBCBEF" w14:textId="77777777" w:rsidR="00F17934" w:rsidRPr="00E96D34" w:rsidRDefault="00F17934" w:rsidP="00F17934">
      <w:pPr>
        <w:numPr>
          <w:ilvl w:val="0"/>
          <w:numId w:val="35"/>
        </w:numPr>
        <w:shd w:val="clear" w:color="auto" w:fill="FFFFFF"/>
        <w:spacing w:before="100" w:beforeAutospacing="1" w:after="100" w:afterAutospacing="1"/>
        <w:ind w:left="375"/>
        <w:rPr>
          <w:rFonts w:ascii="Times New Roman" w:hAnsi="Times New Roman"/>
          <w:color w:val="2D3B45"/>
          <w:sz w:val="24"/>
        </w:rPr>
      </w:pPr>
      <w:r w:rsidRPr="00EE5ADC">
        <w:rPr>
          <w:rFonts w:ascii="Times New Roman" w:hAnsi="Times New Roman"/>
          <w:color w:val="2D3B45"/>
          <w:sz w:val="24"/>
        </w:rPr>
        <w:t>Late assignments (for projects and homework,</w:t>
      </w:r>
      <w:r w:rsidRPr="00EE5ADC">
        <w:rPr>
          <w:rStyle w:val="Strong"/>
          <w:rFonts w:ascii="Times New Roman" w:hAnsi="Times New Roman"/>
          <w:color w:val="2D3B45"/>
          <w:sz w:val="24"/>
          <w:u w:val="single"/>
        </w:rPr>
        <w:t> no late exams are accepted </w:t>
      </w:r>
      <w:r w:rsidRPr="00EE5ADC">
        <w:rPr>
          <w:rFonts w:ascii="Times New Roman" w:hAnsi="Times New Roman"/>
          <w:color w:val="2D3B45"/>
          <w:sz w:val="24"/>
        </w:rPr>
        <w:t xml:space="preserve">except in university excused absences) start with 10% </w:t>
      </w:r>
      <w:proofErr w:type="gramStart"/>
      <w:r w:rsidRPr="00EE5ADC">
        <w:rPr>
          <w:rFonts w:ascii="Times New Roman" w:hAnsi="Times New Roman"/>
          <w:color w:val="2D3B45"/>
          <w:sz w:val="24"/>
        </w:rPr>
        <w:t>deduction at</w:t>
      </w:r>
      <w:proofErr w:type="gramEnd"/>
      <w:r w:rsidRPr="00EE5ADC">
        <w:rPr>
          <w:rFonts w:ascii="Times New Roman" w:hAnsi="Times New Roman"/>
          <w:color w:val="2D3B45"/>
          <w:sz w:val="24"/>
        </w:rPr>
        <w:t xml:space="preserve"> 5 minutes after the due date/time and then this 10% deduction continues until 9:35am for the next class meeting (usually a Monday). Then at 9:36am on the next class date </w:t>
      </w:r>
      <w:r w:rsidRPr="00EE5ADC">
        <w:rPr>
          <w:rFonts w:ascii="Times New Roman" w:hAnsi="Times New Roman"/>
          <w:color w:val="2D3B45"/>
          <w:sz w:val="24"/>
        </w:rPr>
        <w:lastRenderedPageBreak/>
        <w:t xml:space="preserve">(usually a Monday) 20% deducted until 9:35am on the next class date (usually a Wednesday) after 9:36am on this </w:t>
      </w:r>
      <w:proofErr w:type="gramStart"/>
      <w:r w:rsidRPr="00EE5ADC">
        <w:rPr>
          <w:rFonts w:ascii="Times New Roman" w:hAnsi="Times New Roman"/>
          <w:color w:val="2D3B45"/>
          <w:sz w:val="24"/>
        </w:rPr>
        <w:t>second class</w:t>
      </w:r>
      <w:proofErr w:type="gramEnd"/>
      <w:r w:rsidRPr="00EE5ADC">
        <w:rPr>
          <w:rFonts w:ascii="Times New Roman" w:hAnsi="Times New Roman"/>
          <w:color w:val="2D3B45"/>
          <w:sz w:val="24"/>
        </w:rPr>
        <w:t xml:space="preserve"> date (usually a Wednesday) until the end of the </w:t>
      </w:r>
      <w:proofErr w:type="gramStart"/>
      <w:r w:rsidRPr="00EE5ADC">
        <w:rPr>
          <w:rFonts w:ascii="Times New Roman" w:hAnsi="Times New Roman"/>
          <w:color w:val="2D3B45"/>
          <w:sz w:val="24"/>
        </w:rPr>
        <w:t>third class</w:t>
      </w:r>
      <w:proofErr w:type="gramEnd"/>
      <w:r w:rsidRPr="00EE5ADC">
        <w:rPr>
          <w:rFonts w:ascii="Times New Roman" w:hAnsi="Times New Roman"/>
          <w:color w:val="2D3B45"/>
          <w:sz w:val="24"/>
        </w:rPr>
        <w:t xml:space="preserve"> day (usually a Friday) by end of this </w:t>
      </w:r>
      <w:proofErr w:type="gramStart"/>
      <w:r w:rsidRPr="00EE5ADC">
        <w:rPr>
          <w:rFonts w:ascii="Times New Roman" w:hAnsi="Times New Roman"/>
          <w:color w:val="2D3B45"/>
          <w:sz w:val="24"/>
        </w:rPr>
        <w:t>work day</w:t>
      </w:r>
      <w:proofErr w:type="gramEnd"/>
      <w:r w:rsidRPr="00EE5ADC">
        <w:rPr>
          <w:rFonts w:ascii="Times New Roman" w:hAnsi="Times New Roman"/>
          <w:color w:val="2D3B45"/>
          <w:sz w:val="24"/>
        </w:rPr>
        <w:t> (5pm) 30% will be deducted. </w:t>
      </w:r>
      <w:r w:rsidRPr="00EE5ADC">
        <w:rPr>
          <w:rFonts w:ascii="Times New Roman" w:hAnsi="Times New Roman"/>
          <w:color w:val="2D3B45"/>
          <w:sz w:val="24"/>
          <w:u w:val="single"/>
        </w:rPr>
        <w:t xml:space="preserve">No late homework beyond the third missed class (usually Friday) will be accepted unless </w:t>
      </w:r>
      <w:r>
        <w:rPr>
          <w:rFonts w:ascii="Times New Roman" w:hAnsi="Times New Roman"/>
          <w:color w:val="2D3B45"/>
          <w:sz w:val="24"/>
          <w:u w:val="single"/>
        </w:rPr>
        <w:t xml:space="preserve">following </w:t>
      </w:r>
      <w:r w:rsidRPr="00E96D34">
        <w:rPr>
          <w:rFonts w:ascii="Times New Roman" w:hAnsi="Times New Roman"/>
          <w:color w:val="2D3B45"/>
          <w:sz w:val="24"/>
          <w:u w:val="single"/>
        </w:rPr>
        <w:t>University guidelines with instructor.</w:t>
      </w:r>
    </w:p>
    <w:p w14:paraId="772CB53A" w14:textId="45558C07" w:rsidR="005329E9" w:rsidRDefault="005329E9" w:rsidP="005329E9">
      <w:pPr>
        <w:autoSpaceDE w:val="0"/>
        <w:autoSpaceDN w:val="0"/>
        <w:adjustRightInd w:val="0"/>
        <w:rPr>
          <w:rFonts w:cs="Calibri"/>
          <w:b/>
          <w:i/>
          <w:szCs w:val="22"/>
        </w:rPr>
      </w:pPr>
      <w:r>
        <w:rPr>
          <w:rFonts w:cs="Calibri"/>
          <w:b/>
          <w:i/>
          <w:szCs w:val="22"/>
        </w:rPr>
        <w:t>Use of AI</w:t>
      </w:r>
    </w:p>
    <w:p w14:paraId="0DCA04A5" w14:textId="4172F2C5" w:rsidR="005329E9" w:rsidRPr="005329E9" w:rsidRDefault="005329E9" w:rsidP="005329E9">
      <w:pPr>
        <w:autoSpaceDE w:val="0"/>
        <w:autoSpaceDN w:val="0"/>
        <w:adjustRightInd w:val="0"/>
        <w:rPr>
          <w:rFonts w:cs="Calibri"/>
          <w:bCs/>
          <w:iCs/>
          <w:szCs w:val="22"/>
        </w:rPr>
      </w:pPr>
      <w:proofErr w:type="gramStart"/>
      <w:r w:rsidRPr="005329E9">
        <w:rPr>
          <w:rFonts w:cs="Calibri"/>
          <w:bCs/>
          <w:iCs/>
          <w:szCs w:val="22"/>
        </w:rPr>
        <w:t>This courses</w:t>
      </w:r>
      <w:proofErr w:type="gramEnd"/>
      <w:r>
        <w:rPr>
          <w:rFonts w:cs="Calibri"/>
          <w:bCs/>
          <w:iCs/>
          <w:szCs w:val="22"/>
        </w:rPr>
        <w:t xml:space="preserve"> uses AI for coding and troubleshooting</w:t>
      </w:r>
      <w:r w:rsidR="009C3F17">
        <w:rPr>
          <w:rFonts w:cs="Calibri"/>
          <w:bCs/>
          <w:iCs/>
          <w:szCs w:val="22"/>
        </w:rPr>
        <w:t xml:space="preserve"> </w:t>
      </w:r>
      <w:proofErr w:type="gramStart"/>
      <w:r w:rsidR="009C3F17">
        <w:rPr>
          <w:rFonts w:cs="Calibri"/>
          <w:bCs/>
          <w:iCs/>
          <w:szCs w:val="22"/>
        </w:rPr>
        <w:t>including for</w:t>
      </w:r>
      <w:proofErr w:type="gramEnd"/>
      <w:r>
        <w:rPr>
          <w:rFonts w:cs="Calibri"/>
          <w:bCs/>
          <w:iCs/>
          <w:szCs w:val="22"/>
        </w:rPr>
        <w:t xml:space="preserve"> </w:t>
      </w:r>
      <w:r w:rsidR="001862B6">
        <w:rPr>
          <w:rFonts w:cs="Calibri"/>
          <w:bCs/>
          <w:iCs/>
          <w:szCs w:val="22"/>
        </w:rPr>
        <w:t xml:space="preserve">documentation or </w:t>
      </w:r>
      <w:r w:rsidR="009C3F17">
        <w:rPr>
          <w:rFonts w:cs="Calibri"/>
          <w:bCs/>
          <w:iCs/>
          <w:szCs w:val="22"/>
        </w:rPr>
        <w:t xml:space="preserve">for </w:t>
      </w:r>
      <w:r w:rsidR="001862B6">
        <w:rPr>
          <w:rFonts w:cs="Calibri"/>
          <w:bCs/>
          <w:iCs/>
          <w:szCs w:val="22"/>
        </w:rPr>
        <w:t xml:space="preserve">developing images/tables </w:t>
      </w:r>
      <w:r w:rsidR="009C3F17">
        <w:rPr>
          <w:rFonts w:cs="Calibri"/>
          <w:bCs/>
          <w:iCs/>
          <w:szCs w:val="22"/>
        </w:rPr>
        <w:t xml:space="preserve">and </w:t>
      </w:r>
      <w:r w:rsidR="001862B6">
        <w:rPr>
          <w:rFonts w:cs="Calibri"/>
          <w:bCs/>
          <w:iCs/>
          <w:szCs w:val="22"/>
        </w:rPr>
        <w:t xml:space="preserve">figures.  Therefore, the use of AI will be allowed except in a few cases outlined by the instructor.  Please cite the AI tool and either the key prompts or the way in which the AI tool was used, details on how to do this will be provided and given </w:t>
      </w:r>
      <w:r w:rsidR="00F804BD">
        <w:rPr>
          <w:rFonts w:cs="Calibri"/>
          <w:bCs/>
          <w:iCs/>
          <w:szCs w:val="22"/>
        </w:rPr>
        <w:t>in class</w:t>
      </w:r>
      <w:r w:rsidR="009C3F17">
        <w:rPr>
          <w:rFonts w:cs="Calibri"/>
          <w:bCs/>
          <w:iCs/>
          <w:szCs w:val="22"/>
        </w:rPr>
        <w:t xml:space="preserve"> and will depend on the type of assignment (e.g., project, exam, or homework)</w:t>
      </w:r>
      <w:r w:rsidR="001862B6">
        <w:rPr>
          <w:rFonts w:cs="Calibri"/>
          <w:bCs/>
          <w:iCs/>
          <w:szCs w:val="22"/>
        </w:rPr>
        <w:t>.</w:t>
      </w:r>
    </w:p>
    <w:p w14:paraId="785A185F" w14:textId="77777777" w:rsidR="00F17934" w:rsidRPr="00465590" w:rsidRDefault="00F17934" w:rsidP="002746B4">
      <w:pPr>
        <w:rPr>
          <w:bCs/>
          <w:iCs/>
        </w:rPr>
      </w:pPr>
    </w:p>
    <w:p w14:paraId="46EB3B04" w14:textId="77777777" w:rsidR="003811A1" w:rsidRPr="00465590" w:rsidRDefault="003811A1" w:rsidP="003811A1">
      <w:pPr>
        <w:jc w:val="both"/>
        <w:rPr>
          <w:b/>
          <w:i/>
          <w:szCs w:val="22"/>
        </w:rPr>
      </w:pPr>
      <w:r w:rsidRPr="00465590">
        <w:rPr>
          <w:b/>
          <w:i/>
          <w:szCs w:val="22"/>
        </w:rPr>
        <w:t>Commitment to a Positive Learning Environment</w:t>
      </w:r>
    </w:p>
    <w:p w14:paraId="4943D9D3" w14:textId="103A5B54" w:rsidR="003811A1" w:rsidRPr="00465590" w:rsidRDefault="003811A1" w:rsidP="003811A1">
      <w:pPr>
        <w:jc w:val="both"/>
        <w:rPr>
          <w:szCs w:val="22"/>
        </w:rPr>
      </w:pPr>
      <w:r w:rsidRPr="00465590">
        <w:rPr>
          <w:szCs w:val="22"/>
        </w:rPr>
        <w:t xml:space="preserve">The Herbert Wertheim College of Engineering values varied perspectives </w:t>
      </w:r>
      <w:proofErr w:type="gramStart"/>
      <w:r w:rsidRPr="00465590">
        <w:rPr>
          <w:szCs w:val="22"/>
        </w:rPr>
        <w:t>and</w:t>
      </w:r>
      <w:r w:rsidR="009C3F17">
        <w:rPr>
          <w:szCs w:val="22"/>
        </w:rPr>
        <w:t xml:space="preserve"> </w:t>
      </w:r>
      <w:r w:rsidRPr="00465590">
        <w:rPr>
          <w:szCs w:val="22"/>
        </w:rPr>
        <w:t>lived</w:t>
      </w:r>
      <w:proofErr w:type="gramEnd"/>
      <w:r w:rsidRPr="00465590">
        <w:rPr>
          <w:szCs w:val="22"/>
        </w:rPr>
        <w:t xml:space="preserve"> experiences within our community and is committed to supporting the University’s core values.  </w:t>
      </w:r>
    </w:p>
    <w:p w14:paraId="4B085788" w14:textId="77777777" w:rsidR="003811A1" w:rsidRPr="00465590" w:rsidRDefault="003811A1" w:rsidP="003811A1">
      <w:pPr>
        <w:jc w:val="both"/>
        <w:rPr>
          <w:szCs w:val="22"/>
        </w:rPr>
      </w:pPr>
    </w:p>
    <w:p w14:paraId="1A12DB1E" w14:textId="77777777" w:rsidR="003811A1" w:rsidRPr="00465590" w:rsidRDefault="003811A1" w:rsidP="003811A1">
      <w:pPr>
        <w:jc w:val="both"/>
        <w:rPr>
          <w:szCs w:val="22"/>
        </w:rPr>
      </w:pPr>
      <w:r w:rsidRPr="00465590">
        <w:rPr>
          <w:szCs w:val="22"/>
        </w:rPr>
        <w:t>If you feel like your performance in class is being impacted, please contact your instructor or any of the following:</w:t>
      </w:r>
    </w:p>
    <w:p w14:paraId="606CD827" w14:textId="77777777" w:rsidR="003811A1" w:rsidRPr="00465590" w:rsidRDefault="003811A1" w:rsidP="003811A1">
      <w:pPr>
        <w:jc w:val="both"/>
        <w:rPr>
          <w:szCs w:val="22"/>
        </w:rPr>
      </w:pPr>
      <w:r w:rsidRPr="00465590">
        <w:rPr>
          <w:szCs w:val="22"/>
        </w:rPr>
        <w:t>• Your academic advisor or Undergraduate Coordinator</w:t>
      </w:r>
    </w:p>
    <w:p w14:paraId="4AAD2A3B" w14:textId="77777777" w:rsidR="003811A1" w:rsidRPr="00465590" w:rsidRDefault="003811A1" w:rsidP="003811A1">
      <w:pPr>
        <w:jc w:val="both"/>
        <w:rPr>
          <w:szCs w:val="22"/>
        </w:rPr>
      </w:pPr>
      <w:r w:rsidRPr="00465590">
        <w:rPr>
          <w:szCs w:val="22"/>
        </w:rPr>
        <w:t xml:space="preserve">• HWCOE Human Resources, 352-392-0904, </w:t>
      </w:r>
      <w:hyperlink r:id="rId13" w:history="1">
        <w:r w:rsidRPr="00465590">
          <w:rPr>
            <w:rStyle w:val="Hyperlink"/>
            <w:color w:val="auto"/>
            <w:szCs w:val="22"/>
          </w:rPr>
          <w:t>student-support-hr@eng.ufl.edu</w:t>
        </w:r>
      </w:hyperlink>
      <w:r w:rsidRPr="00465590">
        <w:rPr>
          <w:szCs w:val="22"/>
        </w:rPr>
        <w:t xml:space="preserve"> </w:t>
      </w:r>
    </w:p>
    <w:p w14:paraId="703A0002" w14:textId="77777777" w:rsidR="003811A1" w:rsidRPr="00465590" w:rsidRDefault="003811A1" w:rsidP="003811A1">
      <w:pPr>
        <w:jc w:val="both"/>
        <w:rPr>
          <w:szCs w:val="22"/>
        </w:rPr>
      </w:pPr>
      <w:r w:rsidRPr="00465590">
        <w:rPr>
          <w:szCs w:val="22"/>
        </w:rPr>
        <w:t xml:space="preserve">• Pam Dickrell, Associate Dean of Student Affairs, 352-392-2177, </w:t>
      </w:r>
      <w:hyperlink r:id="rId14" w:history="1">
        <w:r w:rsidRPr="00465590">
          <w:rPr>
            <w:rStyle w:val="Hyperlink"/>
            <w:color w:val="auto"/>
            <w:szCs w:val="22"/>
          </w:rPr>
          <w:t>pld@ufl.edu</w:t>
        </w:r>
      </w:hyperlink>
    </w:p>
    <w:p w14:paraId="23473901" w14:textId="7C1F401D" w:rsidR="002746B4" w:rsidRPr="00465590" w:rsidRDefault="002746B4" w:rsidP="002746B4">
      <w:pPr>
        <w:rPr>
          <w:bCs/>
          <w:iCs/>
        </w:rPr>
      </w:pPr>
    </w:p>
    <w:p w14:paraId="53C75DE8" w14:textId="77777777" w:rsidR="002746B4" w:rsidRPr="00465590" w:rsidRDefault="002746B4" w:rsidP="002746B4">
      <w:pPr>
        <w:rPr>
          <w:b/>
          <w:i/>
        </w:rPr>
      </w:pPr>
      <w:r w:rsidRPr="00465590">
        <w:rPr>
          <w:b/>
          <w:bCs/>
          <w:i/>
          <w:iCs/>
        </w:rPr>
        <w:t>Evaluation of Grades</w:t>
      </w:r>
    </w:p>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2475"/>
        <w:gridCol w:w="1560"/>
        <w:gridCol w:w="3015"/>
      </w:tblGrid>
      <w:tr w:rsidR="00465590" w:rsidRPr="00465590" w14:paraId="704B9467" w14:textId="77777777" w:rsidTr="000265D8">
        <w:trPr>
          <w:tblCellSpacing w:w="15" w:type="dxa"/>
        </w:trPr>
        <w:tc>
          <w:tcPr>
            <w:tcW w:w="2430" w:type="dxa"/>
            <w:tcBorders>
              <w:bottom w:val="single" w:sz="4" w:space="0" w:color="auto"/>
            </w:tcBorders>
            <w:vAlign w:val="center"/>
            <w:hideMark/>
          </w:tcPr>
          <w:p w14:paraId="226A71E9" w14:textId="77777777" w:rsidR="002746B4" w:rsidRPr="00465590" w:rsidRDefault="002746B4" w:rsidP="000265D8">
            <w:pPr>
              <w:jc w:val="center"/>
              <w:rPr>
                <w:b/>
                <w:i/>
              </w:rPr>
            </w:pPr>
            <w:r w:rsidRPr="00465590">
              <w:rPr>
                <w:b/>
                <w:bCs/>
                <w:i/>
              </w:rPr>
              <w:t>Assignment</w:t>
            </w:r>
          </w:p>
        </w:tc>
        <w:tc>
          <w:tcPr>
            <w:tcW w:w="1530" w:type="dxa"/>
            <w:tcBorders>
              <w:bottom w:val="single" w:sz="4" w:space="0" w:color="auto"/>
            </w:tcBorders>
            <w:vAlign w:val="center"/>
            <w:hideMark/>
          </w:tcPr>
          <w:p w14:paraId="68A0CF4F" w14:textId="646418CF" w:rsidR="002746B4" w:rsidRPr="00465590" w:rsidRDefault="002746B4" w:rsidP="000265D8">
            <w:pPr>
              <w:jc w:val="center"/>
              <w:rPr>
                <w:b/>
                <w:i/>
              </w:rPr>
            </w:pPr>
            <w:r w:rsidRPr="00465590">
              <w:rPr>
                <w:b/>
                <w:bCs/>
                <w:i/>
              </w:rPr>
              <w:t>Points</w:t>
            </w:r>
          </w:p>
        </w:tc>
        <w:tc>
          <w:tcPr>
            <w:tcW w:w="2970" w:type="dxa"/>
            <w:tcBorders>
              <w:bottom w:val="single" w:sz="4" w:space="0" w:color="auto"/>
            </w:tcBorders>
            <w:vAlign w:val="center"/>
            <w:hideMark/>
          </w:tcPr>
          <w:p w14:paraId="7C3DF777" w14:textId="77777777" w:rsidR="002746B4" w:rsidRPr="00465590" w:rsidRDefault="002746B4" w:rsidP="000265D8">
            <w:pPr>
              <w:jc w:val="center"/>
              <w:rPr>
                <w:b/>
                <w:i/>
              </w:rPr>
            </w:pPr>
            <w:r w:rsidRPr="00465590">
              <w:rPr>
                <w:b/>
                <w:bCs/>
                <w:i/>
              </w:rPr>
              <w:t>Percentage of Final Grade</w:t>
            </w:r>
          </w:p>
        </w:tc>
      </w:tr>
      <w:tr w:rsidR="00465590" w:rsidRPr="00465590" w14:paraId="3014E2C5" w14:textId="77777777" w:rsidTr="000265D8">
        <w:trPr>
          <w:tblCellSpacing w:w="15" w:type="dxa"/>
        </w:trPr>
        <w:tc>
          <w:tcPr>
            <w:tcW w:w="2430" w:type="dxa"/>
            <w:vAlign w:val="center"/>
            <w:hideMark/>
          </w:tcPr>
          <w:p w14:paraId="1E891D25" w14:textId="40022631" w:rsidR="002746B4" w:rsidRPr="00465590" w:rsidRDefault="002746B4" w:rsidP="000265D8">
            <w:pPr>
              <w:jc w:val="center"/>
              <w:rPr>
                <w:b/>
                <w:i/>
              </w:rPr>
            </w:pPr>
            <w:r w:rsidRPr="00465590">
              <w:rPr>
                <w:b/>
                <w:i/>
              </w:rPr>
              <w:t>Homework Sets (</w:t>
            </w:r>
            <w:r w:rsidR="00D27188">
              <w:rPr>
                <w:b/>
                <w:i/>
              </w:rPr>
              <w:t xml:space="preserve">approx. </w:t>
            </w:r>
            <w:r w:rsidR="0037404A">
              <w:rPr>
                <w:b/>
                <w:i/>
              </w:rPr>
              <w:t>8</w:t>
            </w:r>
            <w:r w:rsidRPr="00465590">
              <w:rPr>
                <w:b/>
                <w:i/>
              </w:rPr>
              <w:t>)</w:t>
            </w:r>
          </w:p>
        </w:tc>
        <w:tc>
          <w:tcPr>
            <w:tcW w:w="1530" w:type="dxa"/>
            <w:vAlign w:val="center"/>
            <w:hideMark/>
          </w:tcPr>
          <w:p w14:paraId="0D2FD34F" w14:textId="5C8B2ABE" w:rsidR="002746B4" w:rsidRPr="00465590" w:rsidRDefault="002746B4" w:rsidP="000265D8">
            <w:pPr>
              <w:jc w:val="center"/>
              <w:rPr>
                <w:b/>
                <w:i/>
              </w:rPr>
            </w:pPr>
            <w:r w:rsidRPr="00465590">
              <w:rPr>
                <w:b/>
                <w:i/>
              </w:rPr>
              <w:t>10 each</w:t>
            </w:r>
            <w:r w:rsidR="004D6CA9" w:rsidRPr="00465590">
              <w:rPr>
                <w:b/>
                <w:i/>
              </w:rPr>
              <w:t xml:space="preserve"> </w:t>
            </w:r>
          </w:p>
        </w:tc>
        <w:tc>
          <w:tcPr>
            <w:tcW w:w="2970" w:type="dxa"/>
            <w:vAlign w:val="center"/>
            <w:hideMark/>
          </w:tcPr>
          <w:p w14:paraId="7ECA4062" w14:textId="77777777" w:rsidR="002746B4" w:rsidRPr="00465590" w:rsidRDefault="002746B4" w:rsidP="000265D8">
            <w:pPr>
              <w:jc w:val="center"/>
              <w:rPr>
                <w:b/>
                <w:i/>
              </w:rPr>
            </w:pPr>
            <w:r w:rsidRPr="00465590">
              <w:rPr>
                <w:b/>
                <w:i/>
              </w:rPr>
              <w:t>40%</w:t>
            </w:r>
          </w:p>
        </w:tc>
      </w:tr>
      <w:tr w:rsidR="00465590" w:rsidRPr="00465590" w14:paraId="00A1E5E1" w14:textId="77777777" w:rsidTr="000265D8">
        <w:trPr>
          <w:tblCellSpacing w:w="15" w:type="dxa"/>
        </w:trPr>
        <w:tc>
          <w:tcPr>
            <w:tcW w:w="2430" w:type="dxa"/>
            <w:vAlign w:val="center"/>
            <w:hideMark/>
          </w:tcPr>
          <w:p w14:paraId="2C4C5A16" w14:textId="77777777" w:rsidR="002746B4" w:rsidRPr="00465590" w:rsidRDefault="002746B4" w:rsidP="000265D8">
            <w:pPr>
              <w:jc w:val="center"/>
              <w:rPr>
                <w:b/>
                <w:i/>
              </w:rPr>
            </w:pPr>
            <w:r w:rsidRPr="00465590">
              <w:rPr>
                <w:b/>
                <w:i/>
              </w:rPr>
              <w:t>Projects (3)</w:t>
            </w:r>
          </w:p>
        </w:tc>
        <w:tc>
          <w:tcPr>
            <w:tcW w:w="1530" w:type="dxa"/>
            <w:vAlign w:val="center"/>
            <w:hideMark/>
          </w:tcPr>
          <w:p w14:paraId="0828D284" w14:textId="3260D2D9" w:rsidR="002746B4" w:rsidRPr="00465590" w:rsidRDefault="002746B4" w:rsidP="000265D8">
            <w:pPr>
              <w:jc w:val="center"/>
              <w:rPr>
                <w:b/>
                <w:i/>
              </w:rPr>
            </w:pPr>
            <w:r w:rsidRPr="00465590">
              <w:rPr>
                <w:b/>
                <w:i/>
              </w:rPr>
              <w:t>100 each</w:t>
            </w:r>
            <w:r w:rsidR="00263486">
              <w:rPr>
                <w:b/>
                <w:i/>
              </w:rPr>
              <w:t xml:space="preserve"> </w:t>
            </w:r>
          </w:p>
        </w:tc>
        <w:tc>
          <w:tcPr>
            <w:tcW w:w="2970" w:type="dxa"/>
            <w:vAlign w:val="center"/>
            <w:hideMark/>
          </w:tcPr>
          <w:p w14:paraId="2120C13C" w14:textId="77777777" w:rsidR="002746B4" w:rsidRPr="00465590" w:rsidRDefault="002746B4" w:rsidP="000265D8">
            <w:pPr>
              <w:jc w:val="center"/>
              <w:rPr>
                <w:b/>
                <w:i/>
              </w:rPr>
            </w:pPr>
            <w:r w:rsidRPr="00465590">
              <w:rPr>
                <w:b/>
                <w:i/>
              </w:rPr>
              <w:t>30%</w:t>
            </w:r>
          </w:p>
        </w:tc>
      </w:tr>
      <w:tr w:rsidR="00465590" w:rsidRPr="00465590" w14:paraId="63CCAD4B" w14:textId="77777777" w:rsidTr="000265D8">
        <w:trPr>
          <w:tblCellSpacing w:w="15" w:type="dxa"/>
        </w:trPr>
        <w:tc>
          <w:tcPr>
            <w:tcW w:w="2430" w:type="dxa"/>
            <w:vAlign w:val="center"/>
            <w:hideMark/>
          </w:tcPr>
          <w:p w14:paraId="5DFC9C5D" w14:textId="77777777" w:rsidR="002746B4" w:rsidRPr="00465590" w:rsidRDefault="002746B4" w:rsidP="000265D8">
            <w:pPr>
              <w:jc w:val="center"/>
              <w:rPr>
                <w:b/>
                <w:i/>
              </w:rPr>
            </w:pPr>
            <w:r w:rsidRPr="00465590">
              <w:rPr>
                <w:b/>
                <w:i/>
              </w:rPr>
              <w:t>Midterm Exam</w:t>
            </w:r>
          </w:p>
        </w:tc>
        <w:tc>
          <w:tcPr>
            <w:tcW w:w="1530" w:type="dxa"/>
            <w:vAlign w:val="center"/>
            <w:hideMark/>
          </w:tcPr>
          <w:p w14:paraId="3F077B65" w14:textId="77777777" w:rsidR="002746B4" w:rsidRPr="00465590" w:rsidRDefault="002746B4" w:rsidP="000265D8">
            <w:pPr>
              <w:jc w:val="center"/>
              <w:rPr>
                <w:b/>
                <w:i/>
              </w:rPr>
            </w:pPr>
            <w:r w:rsidRPr="00465590">
              <w:rPr>
                <w:b/>
                <w:i/>
              </w:rPr>
              <w:t>100</w:t>
            </w:r>
          </w:p>
        </w:tc>
        <w:tc>
          <w:tcPr>
            <w:tcW w:w="2970" w:type="dxa"/>
            <w:vAlign w:val="center"/>
            <w:hideMark/>
          </w:tcPr>
          <w:p w14:paraId="1D15AE4E" w14:textId="77777777" w:rsidR="002746B4" w:rsidRPr="00465590" w:rsidRDefault="002746B4" w:rsidP="000265D8">
            <w:pPr>
              <w:jc w:val="center"/>
              <w:rPr>
                <w:b/>
                <w:i/>
              </w:rPr>
            </w:pPr>
            <w:r w:rsidRPr="00465590">
              <w:rPr>
                <w:b/>
                <w:i/>
              </w:rPr>
              <w:t>15%</w:t>
            </w:r>
          </w:p>
        </w:tc>
      </w:tr>
      <w:tr w:rsidR="00465590" w:rsidRPr="00465590" w14:paraId="499B4D73" w14:textId="77777777" w:rsidTr="000265D8">
        <w:trPr>
          <w:tblCellSpacing w:w="15" w:type="dxa"/>
        </w:trPr>
        <w:tc>
          <w:tcPr>
            <w:tcW w:w="2430" w:type="dxa"/>
            <w:tcBorders>
              <w:bottom w:val="single" w:sz="4" w:space="0" w:color="auto"/>
            </w:tcBorders>
            <w:vAlign w:val="center"/>
            <w:hideMark/>
          </w:tcPr>
          <w:p w14:paraId="3E20F09C" w14:textId="77777777" w:rsidR="002746B4" w:rsidRPr="00465590" w:rsidRDefault="002746B4" w:rsidP="000265D8">
            <w:pPr>
              <w:jc w:val="center"/>
              <w:rPr>
                <w:b/>
                <w:i/>
              </w:rPr>
            </w:pPr>
            <w:r w:rsidRPr="00465590">
              <w:rPr>
                <w:b/>
                <w:i/>
              </w:rPr>
              <w:t>Final Exam</w:t>
            </w:r>
          </w:p>
        </w:tc>
        <w:tc>
          <w:tcPr>
            <w:tcW w:w="1530" w:type="dxa"/>
            <w:tcBorders>
              <w:bottom w:val="single" w:sz="4" w:space="0" w:color="auto"/>
            </w:tcBorders>
            <w:vAlign w:val="center"/>
            <w:hideMark/>
          </w:tcPr>
          <w:p w14:paraId="10BB6CC3" w14:textId="77777777" w:rsidR="002746B4" w:rsidRPr="00465590" w:rsidRDefault="002746B4" w:rsidP="000265D8">
            <w:pPr>
              <w:jc w:val="center"/>
              <w:rPr>
                <w:b/>
                <w:i/>
              </w:rPr>
            </w:pPr>
            <w:r w:rsidRPr="00465590">
              <w:rPr>
                <w:b/>
                <w:i/>
              </w:rPr>
              <w:t>100</w:t>
            </w:r>
          </w:p>
        </w:tc>
        <w:tc>
          <w:tcPr>
            <w:tcW w:w="2970" w:type="dxa"/>
            <w:tcBorders>
              <w:bottom w:val="single" w:sz="4" w:space="0" w:color="auto"/>
            </w:tcBorders>
            <w:vAlign w:val="center"/>
            <w:hideMark/>
          </w:tcPr>
          <w:p w14:paraId="01483163" w14:textId="77777777" w:rsidR="002746B4" w:rsidRPr="00465590" w:rsidRDefault="002746B4" w:rsidP="000265D8">
            <w:pPr>
              <w:jc w:val="center"/>
              <w:rPr>
                <w:b/>
                <w:i/>
              </w:rPr>
            </w:pPr>
            <w:r w:rsidRPr="00465590">
              <w:rPr>
                <w:b/>
                <w:i/>
              </w:rPr>
              <w:t>15%</w:t>
            </w:r>
          </w:p>
        </w:tc>
      </w:tr>
      <w:tr w:rsidR="00465590" w:rsidRPr="00465590" w14:paraId="233DACF2" w14:textId="77777777" w:rsidTr="000265D8">
        <w:trPr>
          <w:tblCellSpacing w:w="15" w:type="dxa"/>
        </w:trPr>
        <w:tc>
          <w:tcPr>
            <w:tcW w:w="2430" w:type="dxa"/>
            <w:vAlign w:val="center"/>
            <w:hideMark/>
          </w:tcPr>
          <w:p w14:paraId="65F70E3E" w14:textId="77777777" w:rsidR="002746B4" w:rsidRPr="00465590" w:rsidRDefault="002746B4" w:rsidP="000265D8">
            <w:pPr>
              <w:jc w:val="center"/>
              <w:rPr>
                <w:b/>
                <w:i/>
              </w:rPr>
            </w:pPr>
            <w:r w:rsidRPr="00465590">
              <w:rPr>
                <w:b/>
                <w:i/>
              </w:rPr>
              <w:t>Total:</w:t>
            </w:r>
          </w:p>
        </w:tc>
        <w:tc>
          <w:tcPr>
            <w:tcW w:w="1530" w:type="dxa"/>
            <w:vAlign w:val="center"/>
            <w:hideMark/>
          </w:tcPr>
          <w:p w14:paraId="51EA412E" w14:textId="4B2E17CA" w:rsidR="002746B4" w:rsidRPr="00465590" w:rsidRDefault="002746B4" w:rsidP="000265D8">
            <w:pPr>
              <w:jc w:val="center"/>
              <w:rPr>
                <w:b/>
                <w:i/>
              </w:rPr>
            </w:pPr>
          </w:p>
        </w:tc>
        <w:tc>
          <w:tcPr>
            <w:tcW w:w="2970" w:type="dxa"/>
            <w:vAlign w:val="center"/>
            <w:hideMark/>
          </w:tcPr>
          <w:p w14:paraId="22D367B1" w14:textId="77777777" w:rsidR="002746B4" w:rsidRPr="00465590" w:rsidRDefault="002746B4" w:rsidP="000265D8">
            <w:pPr>
              <w:jc w:val="center"/>
              <w:rPr>
                <w:b/>
                <w:i/>
              </w:rPr>
            </w:pPr>
            <w:r w:rsidRPr="00465590">
              <w:rPr>
                <w:b/>
                <w:i/>
              </w:rPr>
              <w:t>100%</w:t>
            </w:r>
          </w:p>
        </w:tc>
      </w:tr>
      <w:tr w:rsidR="00465590" w:rsidRPr="00465590" w14:paraId="29CF9963" w14:textId="77777777" w:rsidTr="000265D8">
        <w:trPr>
          <w:tblCellSpacing w:w="15" w:type="dxa"/>
        </w:trPr>
        <w:tc>
          <w:tcPr>
            <w:tcW w:w="2430" w:type="dxa"/>
            <w:tcBorders>
              <w:bottom w:val="nil"/>
            </w:tcBorders>
            <w:vAlign w:val="center"/>
          </w:tcPr>
          <w:p w14:paraId="102089DF" w14:textId="7D4879E0" w:rsidR="002746B4" w:rsidRPr="00465590" w:rsidRDefault="002746B4" w:rsidP="002746B4">
            <w:pPr>
              <w:rPr>
                <w:b/>
                <w:i/>
              </w:rPr>
            </w:pPr>
          </w:p>
        </w:tc>
        <w:tc>
          <w:tcPr>
            <w:tcW w:w="1530" w:type="dxa"/>
            <w:tcBorders>
              <w:bottom w:val="nil"/>
            </w:tcBorders>
            <w:vAlign w:val="center"/>
          </w:tcPr>
          <w:p w14:paraId="4B55EE34" w14:textId="711CE9F6" w:rsidR="002746B4" w:rsidRPr="00465590" w:rsidRDefault="002746B4" w:rsidP="002746B4">
            <w:pPr>
              <w:rPr>
                <w:b/>
                <w:i/>
              </w:rPr>
            </w:pPr>
          </w:p>
        </w:tc>
        <w:tc>
          <w:tcPr>
            <w:tcW w:w="2970" w:type="dxa"/>
            <w:tcBorders>
              <w:bottom w:val="nil"/>
            </w:tcBorders>
            <w:vAlign w:val="center"/>
          </w:tcPr>
          <w:p w14:paraId="3AA01197" w14:textId="51457817" w:rsidR="002746B4" w:rsidRPr="00465590" w:rsidRDefault="002746B4" w:rsidP="002746B4">
            <w:pPr>
              <w:rPr>
                <w:b/>
                <w:i/>
              </w:rPr>
            </w:pPr>
          </w:p>
        </w:tc>
      </w:tr>
    </w:tbl>
    <w:p w14:paraId="1C3C220A" w14:textId="77777777" w:rsidR="002746B4" w:rsidRPr="00465590" w:rsidRDefault="002746B4" w:rsidP="002746B4">
      <w:pPr>
        <w:rPr>
          <w:b/>
          <w:i/>
        </w:rPr>
      </w:pPr>
      <w:r w:rsidRPr="00465590">
        <w:rPr>
          <w:b/>
          <w:bCs/>
          <w:i/>
        </w:rPr>
        <w:t> </w:t>
      </w:r>
    </w:p>
    <w:p w14:paraId="49F2A084" w14:textId="77777777" w:rsidR="002746B4" w:rsidRPr="00465590" w:rsidRDefault="002746B4" w:rsidP="002746B4">
      <w:pPr>
        <w:rPr>
          <w:b/>
          <w:i/>
        </w:rPr>
      </w:pPr>
      <w:r w:rsidRPr="00465590">
        <w:rPr>
          <w:b/>
          <w:bCs/>
          <w:i/>
          <w:iCs/>
        </w:rPr>
        <w:t>Grading Policy</w:t>
      </w:r>
    </w:p>
    <w:p w14:paraId="7C04BB58" w14:textId="77777777" w:rsidR="002746B4" w:rsidRPr="00465590" w:rsidRDefault="002746B4" w:rsidP="002746B4">
      <w:pPr>
        <w:rPr>
          <w:b/>
          <w:i/>
        </w:rPr>
      </w:pPr>
      <w:r w:rsidRPr="00465590">
        <w:rPr>
          <w:b/>
          <w:i/>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5"/>
        <w:gridCol w:w="1020"/>
        <w:gridCol w:w="1215"/>
      </w:tblGrid>
      <w:tr w:rsidR="00465590" w:rsidRPr="00465590" w14:paraId="3706D8B2" w14:textId="77777777" w:rsidTr="002746B4">
        <w:trPr>
          <w:tblCellSpacing w:w="15" w:type="dxa"/>
        </w:trPr>
        <w:tc>
          <w:tcPr>
            <w:tcW w:w="1350" w:type="dxa"/>
            <w:vAlign w:val="center"/>
            <w:hideMark/>
          </w:tcPr>
          <w:p w14:paraId="5C94258A" w14:textId="77777777" w:rsidR="002746B4" w:rsidRPr="00465590" w:rsidRDefault="002746B4" w:rsidP="002746B4">
            <w:pPr>
              <w:rPr>
                <w:b/>
                <w:i/>
              </w:rPr>
            </w:pPr>
            <w:r w:rsidRPr="00465590">
              <w:rPr>
                <w:b/>
                <w:bCs/>
                <w:i/>
              </w:rPr>
              <w:t xml:space="preserve">Percent </w:t>
            </w:r>
          </w:p>
        </w:tc>
        <w:tc>
          <w:tcPr>
            <w:tcW w:w="990" w:type="dxa"/>
            <w:vAlign w:val="center"/>
            <w:hideMark/>
          </w:tcPr>
          <w:p w14:paraId="3A7101AA" w14:textId="77777777" w:rsidR="002746B4" w:rsidRPr="00465590" w:rsidRDefault="002746B4" w:rsidP="002746B4">
            <w:pPr>
              <w:rPr>
                <w:b/>
                <w:i/>
              </w:rPr>
            </w:pPr>
            <w:r w:rsidRPr="00465590">
              <w:rPr>
                <w:b/>
                <w:bCs/>
                <w:i/>
              </w:rPr>
              <w:t xml:space="preserve">Grade </w:t>
            </w:r>
          </w:p>
        </w:tc>
        <w:tc>
          <w:tcPr>
            <w:tcW w:w="1170" w:type="dxa"/>
            <w:vAlign w:val="center"/>
            <w:hideMark/>
          </w:tcPr>
          <w:p w14:paraId="1C59AB21" w14:textId="77777777" w:rsidR="002746B4" w:rsidRPr="00465590" w:rsidRDefault="002746B4" w:rsidP="002746B4">
            <w:pPr>
              <w:rPr>
                <w:b/>
                <w:i/>
              </w:rPr>
            </w:pPr>
            <w:r w:rsidRPr="00465590">
              <w:rPr>
                <w:b/>
                <w:bCs/>
                <w:i/>
              </w:rPr>
              <w:t xml:space="preserve">Grade Points </w:t>
            </w:r>
          </w:p>
        </w:tc>
      </w:tr>
      <w:tr w:rsidR="00465590" w:rsidRPr="00465590" w14:paraId="35E9BA7B" w14:textId="77777777" w:rsidTr="002746B4">
        <w:trPr>
          <w:tblCellSpacing w:w="15" w:type="dxa"/>
        </w:trPr>
        <w:tc>
          <w:tcPr>
            <w:tcW w:w="1350" w:type="dxa"/>
            <w:vAlign w:val="center"/>
            <w:hideMark/>
          </w:tcPr>
          <w:p w14:paraId="1CB3F7FD" w14:textId="77777777" w:rsidR="002746B4" w:rsidRPr="00465590" w:rsidRDefault="002746B4" w:rsidP="002746B4">
            <w:pPr>
              <w:rPr>
                <w:b/>
                <w:i/>
              </w:rPr>
            </w:pPr>
            <w:r w:rsidRPr="00465590">
              <w:rPr>
                <w:b/>
                <w:i/>
              </w:rPr>
              <w:t>93.5 - 100</w:t>
            </w:r>
          </w:p>
        </w:tc>
        <w:tc>
          <w:tcPr>
            <w:tcW w:w="990" w:type="dxa"/>
            <w:vAlign w:val="center"/>
            <w:hideMark/>
          </w:tcPr>
          <w:p w14:paraId="3F3D57C9" w14:textId="77777777" w:rsidR="002746B4" w:rsidRPr="00465590" w:rsidRDefault="002746B4" w:rsidP="002746B4">
            <w:pPr>
              <w:rPr>
                <w:b/>
                <w:i/>
              </w:rPr>
            </w:pPr>
            <w:r w:rsidRPr="00465590">
              <w:rPr>
                <w:b/>
                <w:i/>
              </w:rPr>
              <w:t>A</w:t>
            </w:r>
          </w:p>
        </w:tc>
        <w:tc>
          <w:tcPr>
            <w:tcW w:w="1170" w:type="dxa"/>
            <w:vAlign w:val="center"/>
            <w:hideMark/>
          </w:tcPr>
          <w:p w14:paraId="2F5DA0AC" w14:textId="77777777" w:rsidR="002746B4" w:rsidRPr="00465590" w:rsidRDefault="002746B4" w:rsidP="002746B4">
            <w:pPr>
              <w:rPr>
                <w:b/>
                <w:i/>
              </w:rPr>
            </w:pPr>
            <w:r w:rsidRPr="00465590">
              <w:rPr>
                <w:b/>
                <w:i/>
              </w:rPr>
              <w:t>4.00</w:t>
            </w:r>
          </w:p>
        </w:tc>
      </w:tr>
      <w:tr w:rsidR="00465590" w:rsidRPr="00465590" w14:paraId="276A18AE" w14:textId="77777777" w:rsidTr="002746B4">
        <w:trPr>
          <w:tblCellSpacing w:w="15" w:type="dxa"/>
        </w:trPr>
        <w:tc>
          <w:tcPr>
            <w:tcW w:w="1350" w:type="dxa"/>
            <w:vAlign w:val="center"/>
            <w:hideMark/>
          </w:tcPr>
          <w:p w14:paraId="62A3CBE9" w14:textId="77777777" w:rsidR="002746B4" w:rsidRPr="00465590" w:rsidRDefault="002746B4" w:rsidP="002746B4">
            <w:pPr>
              <w:rPr>
                <w:b/>
                <w:i/>
              </w:rPr>
            </w:pPr>
            <w:r w:rsidRPr="00465590">
              <w:rPr>
                <w:b/>
                <w:i/>
              </w:rPr>
              <w:t>89.5 - 93.4</w:t>
            </w:r>
          </w:p>
        </w:tc>
        <w:tc>
          <w:tcPr>
            <w:tcW w:w="990" w:type="dxa"/>
            <w:vAlign w:val="center"/>
            <w:hideMark/>
          </w:tcPr>
          <w:p w14:paraId="40D29192" w14:textId="77777777" w:rsidR="002746B4" w:rsidRPr="00465590" w:rsidRDefault="002746B4" w:rsidP="002746B4">
            <w:pPr>
              <w:rPr>
                <w:b/>
                <w:i/>
              </w:rPr>
            </w:pPr>
            <w:r w:rsidRPr="00465590">
              <w:rPr>
                <w:b/>
                <w:i/>
              </w:rPr>
              <w:t>A-</w:t>
            </w:r>
          </w:p>
        </w:tc>
        <w:tc>
          <w:tcPr>
            <w:tcW w:w="1170" w:type="dxa"/>
            <w:vAlign w:val="center"/>
            <w:hideMark/>
          </w:tcPr>
          <w:p w14:paraId="69276567" w14:textId="77777777" w:rsidR="002746B4" w:rsidRPr="00465590" w:rsidRDefault="002746B4" w:rsidP="002746B4">
            <w:pPr>
              <w:rPr>
                <w:b/>
                <w:i/>
              </w:rPr>
            </w:pPr>
            <w:r w:rsidRPr="00465590">
              <w:rPr>
                <w:b/>
                <w:i/>
              </w:rPr>
              <w:t>3.67</w:t>
            </w:r>
          </w:p>
        </w:tc>
      </w:tr>
      <w:tr w:rsidR="00465590" w:rsidRPr="00465590" w14:paraId="0DDFBC65" w14:textId="77777777" w:rsidTr="002746B4">
        <w:trPr>
          <w:tblCellSpacing w:w="15" w:type="dxa"/>
        </w:trPr>
        <w:tc>
          <w:tcPr>
            <w:tcW w:w="1350" w:type="dxa"/>
            <w:vAlign w:val="center"/>
            <w:hideMark/>
          </w:tcPr>
          <w:p w14:paraId="2C419325" w14:textId="77777777" w:rsidR="002746B4" w:rsidRPr="00465590" w:rsidRDefault="002746B4" w:rsidP="002746B4">
            <w:pPr>
              <w:rPr>
                <w:b/>
                <w:i/>
              </w:rPr>
            </w:pPr>
            <w:r w:rsidRPr="00465590">
              <w:rPr>
                <w:b/>
                <w:i/>
              </w:rPr>
              <w:t>86.5 - 89.4</w:t>
            </w:r>
          </w:p>
        </w:tc>
        <w:tc>
          <w:tcPr>
            <w:tcW w:w="990" w:type="dxa"/>
            <w:vAlign w:val="center"/>
            <w:hideMark/>
          </w:tcPr>
          <w:p w14:paraId="6AB6B44D" w14:textId="77777777" w:rsidR="002746B4" w:rsidRPr="00465590" w:rsidRDefault="002746B4" w:rsidP="002746B4">
            <w:pPr>
              <w:rPr>
                <w:b/>
                <w:i/>
              </w:rPr>
            </w:pPr>
            <w:r w:rsidRPr="00465590">
              <w:rPr>
                <w:b/>
                <w:i/>
              </w:rPr>
              <w:t>B+</w:t>
            </w:r>
          </w:p>
        </w:tc>
        <w:tc>
          <w:tcPr>
            <w:tcW w:w="1170" w:type="dxa"/>
            <w:vAlign w:val="center"/>
            <w:hideMark/>
          </w:tcPr>
          <w:p w14:paraId="7E2FE135" w14:textId="77777777" w:rsidR="002746B4" w:rsidRPr="00465590" w:rsidRDefault="002746B4" w:rsidP="002746B4">
            <w:pPr>
              <w:rPr>
                <w:b/>
                <w:i/>
              </w:rPr>
            </w:pPr>
            <w:r w:rsidRPr="00465590">
              <w:rPr>
                <w:b/>
                <w:i/>
              </w:rPr>
              <w:t>3.33</w:t>
            </w:r>
          </w:p>
        </w:tc>
      </w:tr>
      <w:tr w:rsidR="00465590" w:rsidRPr="00465590" w14:paraId="486B9A21" w14:textId="77777777" w:rsidTr="002746B4">
        <w:trPr>
          <w:tblCellSpacing w:w="15" w:type="dxa"/>
        </w:trPr>
        <w:tc>
          <w:tcPr>
            <w:tcW w:w="1350" w:type="dxa"/>
            <w:vAlign w:val="center"/>
            <w:hideMark/>
          </w:tcPr>
          <w:p w14:paraId="5B4B3832" w14:textId="77777777" w:rsidR="002746B4" w:rsidRPr="00465590" w:rsidRDefault="002746B4" w:rsidP="002746B4">
            <w:pPr>
              <w:rPr>
                <w:b/>
                <w:i/>
              </w:rPr>
            </w:pPr>
            <w:r w:rsidRPr="00465590">
              <w:rPr>
                <w:b/>
                <w:i/>
              </w:rPr>
              <w:t>83.5 - 86.4</w:t>
            </w:r>
          </w:p>
        </w:tc>
        <w:tc>
          <w:tcPr>
            <w:tcW w:w="990" w:type="dxa"/>
            <w:vAlign w:val="center"/>
            <w:hideMark/>
          </w:tcPr>
          <w:p w14:paraId="6FB7B745" w14:textId="77777777" w:rsidR="002746B4" w:rsidRPr="00465590" w:rsidRDefault="002746B4" w:rsidP="002746B4">
            <w:pPr>
              <w:rPr>
                <w:b/>
                <w:i/>
              </w:rPr>
            </w:pPr>
            <w:r w:rsidRPr="00465590">
              <w:rPr>
                <w:b/>
                <w:i/>
              </w:rPr>
              <w:t>B</w:t>
            </w:r>
          </w:p>
        </w:tc>
        <w:tc>
          <w:tcPr>
            <w:tcW w:w="1170" w:type="dxa"/>
            <w:vAlign w:val="center"/>
            <w:hideMark/>
          </w:tcPr>
          <w:p w14:paraId="75FEBB7D" w14:textId="77777777" w:rsidR="002746B4" w:rsidRPr="00465590" w:rsidRDefault="002746B4" w:rsidP="002746B4">
            <w:pPr>
              <w:rPr>
                <w:b/>
                <w:i/>
              </w:rPr>
            </w:pPr>
            <w:r w:rsidRPr="00465590">
              <w:rPr>
                <w:b/>
                <w:i/>
              </w:rPr>
              <w:t>3.00</w:t>
            </w:r>
          </w:p>
        </w:tc>
      </w:tr>
      <w:tr w:rsidR="00465590" w:rsidRPr="00465590" w14:paraId="3D12FEE6" w14:textId="77777777" w:rsidTr="002746B4">
        <w:trPr>
          <w:tblCellSpacing w:w="15" w:type="dxa"/>
        </w:trPr>
        <w:tc>
          <w:tcPr>
            <w:tcW w:w="1350" w:type="dxa"/>
            <w:vAlign w:val="center"/>
            <w:hideMark/>
          </w:tcPr>
          <w:p w14:paraId="6304B73B" w14:textId="77777777" w:rsidR="002746B4" w:rsidRPr="00465590" w:rsidRDefault="002746B4" w:rsidP="002746B4">
            <w:pPr>
              <w:rPr>
                <w:b/>
                <w:i/>
              </w:rPr>
            </w:pPr>
            <w:r w:rsidRPr="00465590">
              <w:rPr>
                <w:b/>
                <w:i/>
              </w:rPr>
              <w:t>79.5 - 83.4</w:t>
            </w:r>
          </w:p>
        </w:tc>
        <w:tc>
          <w:tcPr>
            <w:tcW w:w="990" w:type="dxa"/>
            <w:vAlign w:val="center"/>
            <w:hideMark/>
          </w:tcPr>
          <w:p w14:paraId="46F64B11" w14:textId="77777777" w:rsidR="002746B4" w:rsidRPr="00465590" w:rsidRDefault="002746B4" w:rsidP="002746B4">
            <w:pPr>
              <w:rPr>
                <w:b/>
                <w:i/>
              </w:rPr>
            </w:pPr>
            <w:r w:rsidRPr="00465590">
              <w:rPr>
                <w:b/>
                <w:i/>
              </w:rPr>
              <w:t>B-</w:t>
            </w:r>
          </w:p>
        </w:tc>
        <w:tc>
          <w:tcPr>
            <w:tcW w:w="1170" w:type="dxa"/>
            <w:vAlign w:val="center"/>
            <w:hideMark/>
          </w:tcPr>
          <w:p w14:paraId="71AAB5F2" w14:textId="77777777" w:rsidR="002746B4" w:rsidRPr="00465590" w:rsidRDefault="002746B4" w:rsidP="002746B4">
            <w:pPr>
              <w:rPr>
                <w:b/>
                <w:i/>
              </w:rPr>
            </w:pPr>
            <w:r w:rsidRPr="00465590">
              <w:rPr>
                <w:b/>
                <w:i/>
              </w:rPr>
              <w:t>2.67</w:t>
            </w:r>
          </w:p>
        </w:tc>
      </w:tr>
      <w:tr w:rsidR="00465590" w:rsidRPr="00465590" w14:paraId="0084BAA4" w14:textId="77777777" w:rsidTr="002746B4">
        <w:trPr>
          <w:tblCellSpacing w:w="15" w:type="dxa"/>
        </w:trPr>
        <w:tc>
          <w:tcPr>
            <w:tcW w:w="1350" w:type="dxa"/>
            <w:vAlign w:val="center"/>
            <w:hideMark/>
          </w:tcPr>
          <w:p w14:paraId="1CC98C4F" w14:textId="77777777" w:rsidR="002746B4" w:rsidRPr="00465590" w:rsidRDefault="002746B4" w:rsidP="002746B4">
            <w:pPr>
              <w:rPr>
                <w:b/>
                <w:i/>
              </w:rPr>
            </w:pPr>
            <w:r w:rsidRPr="00465590">
              <w:rPr>
                <w:b/>
                <w:i/>
              </w:rPr>
              <w:t>76.5 - 79.4</w:t>
            </w:r>
          </w:p>
        </w:tc>
        <w:tc>
          <w:tcPr>
            <w:tcW w:w="990" w:type="dxa"/>
            <w:vAlign w:val="center"/>
            <w:hideMark/>
          </w:tcPr>
          <w:p w14:paraId="7B186280" w14:textId="77777777" w:rsidR="002746B4" w:rsidRPr="00465590" w:rsidRDefault="002746B4" w:rsidP="002746B4">
            <w:pPr>
              <w:rPr>
                <w:b/>
                <w:i/>
              </w:rPr>
            </w:pPr>
            <w:r w:rsidRPr="00465590">
              <w:rPr>
                <w:b/>
                <w:i/>
              </w:rPr>
              <w:t>C+</w:t>
            </w:r>
          </w:p>
        </w:tc>
        <w:tc>
          <w:tcPr>
            <w:tcW w:w="1170" w:type="dxa"/>
            <w:vAlign w:val="center"/>
            <w:hideMark/>
          </w:tcPr>
          <w:p w14:paraId="7187C45B" w14:textId="77777777" w:rsidR="002746B4" w:rsidRPr="00465590" w:rsidRDefault="002746B4" w:rsidP="002746B4">
            <w:pPr>
              <w:rPr>
                <w:b/>
                <w:i/>
              </w:rPr>
            </w:pPr>
            <w:r w:rsidRPr="00465590">
              <w:rPr>
                <w:b/>
                <w:i/>
              </w:rPr>
              <w:t>2.33</w:t>
            </w:r>
          </w:p>
        </w:tc>
      </w:tr>
      <w:tr w:rsidR="00465590" w:rsidRPr="00465590" w14:paraId="72499EB9" w14:textId="77777777" w:rsidTr="002746B4">
        <w:trPr>
          <w:tblCellSpacing w:w="15" w:type="dxa"/>
        </w:trPr>
        <w:tc>
          <w:tcPr>
            <w:tcW w:w="1350" w:type="dxa"/>
            <w:vAlign w:val="center"/>
            <w:hideMark/>
          </w:tcPr>
          <w:p w14:paraId="7EF8E87C" w14:textId="77777777" w:rsidR="002746B4" w:rsidRPr="00465590" w:rsidRDefault="002746B4" w:rsidP="002746B4">
            <w:pPr>
              <w:rPr>
                <w:b/>
                <w:i/>
              </w:rPr>
            </w:pPr>
            <w:r w:rsidRPr="00465590">
              <w:rPr>
                <w:b/>
                <w:i/>
              </w:rPr>
              <w:t>73.5 - 76.4</w:t>
            </w:r>
          </w:p>
        </w:tc>
        <w:tc>
          <w:tcPr>
            <w:tcW w:w="990" w:type="dxa"/>
            <w:vAlign w:val="center"/>
            <w:hideMark/>
          </w:tcPr>
          <w:p w14:paraId="2DFBE51F" w14:textId="77777777" w:rsidR="002746B4" w:rsidRPr="00465590" w:rsidRDefault="002746B4" w:rsidP="002746B4">
            <w:pPr>
              <w:rPr>
                <w:b/>
                <w:i/>
              </w:rPr>
            </w:pPr>
            <w:r w:rsidRPr="00465590">
              <w:rPr>
                <w:b/>
                <w:i/>
              </w:rPr>
              <w:t>C</w:t>
            </w:r>
          </w:p>
        </w:tc>
        <w:tc>
          <w:tcPr>
            <w:tcW w:w="1170" w:type="dxa"/>
            <w:vAlign w:val="center"/>
            <w:hideMark/>
          </w:tcPr>
          <w:p w14:paraId="33918FE2" w14:textId="77777777" w:rsidR="002746B4" w:rsidRPr="00465590" w:rsidRDefault="002746B4" w:rsidP="002746B4">
            <w:pPr>
              <w:rPr>
                <w:b/>
                <w:i/>
              </w:rPr>
            </w:pPr>
            <w:r w:rsidRPr="00465590">
              <w:rPr>
                <w:b/>
                <w:i/>
              </w:rPr>
              <w:t>2.00</w:t>
            </w:r>
          </w:p>
        </w:tc>
      </w:tr>
      <w:tr w:rsidR="00465590" w:rsidRPr="00465590" w14:paraId="36BD1D59" w14:textId="77777777" w:rsidTr="002746B4">
        <w:trPr>
          <w:tblCellSpacing w:w="15" w:type="dxa"/>
        </w:trPr>
        <w:tc>
          <w:tcPr>
            <w:tcW w:w="1350" w:type="dxa"/>
            <w:vAlign w:val="center"/>
            <w:hideMark/>
          </w:tcPr>
          <w:p w14:paraId="0D5B264E" w14:textId="77777777" w:rsidR="002746B4" w:rsidRPr="00465590" w:rsidRDefault="002746B4" w:rsidP="002746B4">
            <w:pPr>
              <w:rPr>
                <w:b/>
                <w:i/>
              </w:rPr>
            </w:pPr>
            <w:r w:rsidRPr="00465590">
              <w:rPr>
                <w:b/>
                <w:i/>
              </w:rPr>
              <w:t>69.5- 73.4</w:t>
            </w:r>
          </w:p>
        </w:tc>
        <w:tc>
          <w:tcPr>
            <w:tcW w:w="990" w:type="dxa"/>
            <w:vAlign w:val="center"/>
            <w:hideMark/>
          </w:tcPr>
          <w:p w14:paraId="7CD944FD" w14:textId="77777777" w:rsidR="002746B4" w:rsidRPr="00465590" w:rsidRDefault="002746B4" w:rsidP="002746B4">
            <w:pPr>
              <w:rPr>
                <w:b/>
                <w:i/>
              </w:rPr>
            </w:pPr>
            <w:r w:rsidRPr="00465590">
              <w:rPr>
                <w:b/>
                <w:i/>
              </w:rPr>
              <w:t>C-</w:t>
            </w:r>
          </w:p>
        </w:tc>
        <w:tc>
          <w:tcPr>
            <w:tcW w:w="1170" w:type="dxa"/>
            <w:vAlign w:val="center"/>
            <w:hideMark/>
          </w:tcPr>
          <w:p w14:paraId="3638A921" w14:textId="77777777" w:rsidR="002746B4" w:rsidRPr="00465590" w:rsidRDefault="002746B4" w:rsidP="002746B4">
            <w:pPr>
              <w:rPr>
                <w:b/>
                <w:i/>
              </w:rPr>
            </w:pPr>
            <w:r w:rsidRPr="00465590">
              <w:rPr>
                <w:b/>
                <w:i/>
              </w:rPr>
              <w:t>1.67</w:t>
            </w:r>
          </w:p>
        </w:tc>
      </w:tr>
      <w:tr w:rsidR="00465590" w:rsidRPr="00465590" w14:paraId="1893BBD7" w14:textId="77777777" w:rsidTr="002746B4">
        <w:trPr>
          <w:tblCellSpacing w:w="15" w:type="dxa"/>
        </w:trPr>
        <w:tc>
          <w:tcPr>
            <w:tcW w:w="1350" w:type="dxa"/>
            <w:vAlign w:val="center"/>
            <w:hideMark/>
          </w:tcPr>
          <w:p w14:paraId="101BA851" w14:textId="77777777" w:rsidR="002746B4" w:rsidRPr="00465590" w:rsidRDefault="002746B4" w:rsidP="002746B4">
            <w:pPr>
              <w:rPr>
                <w:b/>
                <w:i/>
              </w:rPr>
            </w:pPr>
            <w:r w:rsidRPr="00465590">
              <w:rPr>
                <w:b/>
                <w:i/>
              </w:rPr>
              <w:t>66.5 - 69.4</w:t>
            </w:r>
          </w:p>
        </w:tc>
        <w:tc>
          <w:tcPr>
            <w:tcW w:w="990" w:type="dxa"/>
            <w:vAlign w:val="center"/>
            <w:hideMark/>
          </w:tcPr>
          <w:p w14:paraId="1014DBC2" w14:textId="77777777" w:rsidR="002746B4" w:rsidRPr="00465590" w:rsidRDefault="002746B4" w:rsidP="002746B4">
            <w:pPr>
              <w:rPr>
                <w:b/>
                <w:i/>
              </w:rPr>
            </w:pPr>
            <w:r w:rsidRPr="00465590">
              <w:rPr>
                <w:b/>
                <w:i/>
              </w:rPr>
              <w:t>D+</w:t>
            </w:r>
          </w:p>
        </w:tc>
        <w:tc>
          <w:tcPr>
            <w:tcW w:w="1170" w:type="dxa"/>
            <w:vAlign w:val="center"/>
            <w:hideMark/>
          </w:tcPr>
          <w:p w14:paraId="0B3F5B06" w14:textId="77777777" w:rsidR="002746B4" w:rsidRPr="00465590" w:rsidRDefault="002746B4" w:rsidP="002746B4">
            <w:pPr>
              <w:rPr>
                <w:b/>
                <w:i/>
              </w:rPr>
            </w:pPr>
            <w:r w:rsidRPr="00465590">
              <w:rPr>
                <w:b/>
                <w:i/>
              </w:rPr>
              <w:t>1.33</w:t>
            </w:r>
          </w:p>
        </w:tc>
      </w:tr>
      <w:tr w:rsidR="00465590" w:rsidRPr="00465590" w14:paraId="6396D630" w14:textId="77777777" w:rsidTr="002746B4">
        <w:trPr>
          <w:tblCellSpacing w:w="15" w:type="dxa"/>
        </w:trPr>
        <w:tc>
          <w:tcPr>
            <w:tcW w:w="1350" w:type="dxa"/>
            <w:vAlign w:val="center"/>
            <w:hideMark/>
          </w:tcPr>
          <w:p w14:paraId="7699E598" w14:textId="77777777" w:rsidR="002746B4" w:rsidRPr="00465590" w:rsidRDefault="002746B4" w:rsidP="002746B4">
            <w:pPr>
              <w:rPr>
                <w:b/>
                <w:i/>
              </w:rPr>
            </w:pPr>
            <w:r w:rsidRPr="00465590">
              <w:rPr>
                <w:b/>
                <w:i/>
              </w:rPr>
              <w:t>63.5 - 66.4</w:t>
            </w:r>
          </w:p>
        </w:tc>
        <w:tc>
          <w:tcPr>
            <w:tcW w:w="990" w:type="dxa"/>
            <w:vAlign w:val="center"/>
            <w:hideMark/>
          </w:tcPr>
          <w:p w14:paraId="0909E4CB" w14:textId="77777777" w:rsidR="002746B4" w:rsidRPr="00465590" w:rsidRDefault="002746B4" w:rsidP="002746B4">
            <w:pPr>
              <w:rPr>
                <w:b/>
                <w:i/>
              </w:rPr>
            </w:pPr>
            <w:r w:rsidRPr="00465590">
              <w:rPr>
                <w:b/>
                <w:i/>
              </w:rPr>
              <w:t>D</w:t>
            </w:r>
          </w:p>
        </w:tc>
        <w:tc>
          <w:tcPr>
            <w:tcW w:w="1170" w:type="dxa"/>
            <w:vAlign w:val="center"/>
            <w:hideMark/>
          </w:tcPr>
          <w:p w14:paraId="5B9AFADD" w14:textId="77777777" w:rsidR="002746B4" w:rsidRPr="00465590" w:rsidRDefault="002746B4" w:rsidP="002746B4">
            <w:pPr>
              <w:rPr>
                <w:b/>
                <w:i/>
              </w:rPr>
            </w:pPr>
            <w:r w:rsidRPr="00465590">
              <w:rPr>
                <w:b/>
                <w:i/>
              </w:rPr>
              <w:t>1.00</w:t>
            </w:r>
          </w:p>
        </w:tc>
      </w:tr>
      <w:tr w:rsidR="00465590" w:rsidRPr="00465590" w14:paraId="18E9A53C" w14:textId="77777777" w:rsidTr="002746B4">
        <w:trPr>
          <w:tblCellSpacing w:w="15" w:type="dxa"/>
        </w:trPr>
        <w:tc>
          <w:tcPr>
            <w:tcW w:w="1350" w:type="dxa"/>
            <w:vAlign w:val="center"/>
            <w:hideMark/>
          </w:tcPr>
          <w:p w14:paraId="2CA3CA7A" w14:textId="77777777" w:rsidR="002746B4" w:rsidRPr="00465590" w:rsidRDefault="002746B4" w:rsidP="002746B4">
            <w:pPr>
              <w:rPr>
                <w:b/>
                <w:i/>
              </w:rPr>
            </w:pPr>
            <w:r w:rsidRPr="00465590">
              <w:rPr>
                <w:b/>
                <w:i/>
              </w:rPr>
              <w:t>59.5 - 63.4</w:t>
            </w:r>
          </w:p>
        </w:tc>
        <w:tc>
          <w:tcPr>
            <w:tcW w:w="990" w:type="dxa"/>
            <w:vAlign w:val="center"/>
            <w:hideMark/>
          </w:tcPr>
          <w:p w14:paraId="229B7866" w14:textId="77777777" w:rsidR="002746B4" w:rsidRPr="00465590" w:rsidRDefault="002746B4" w:rsidP="002746B4">
            <w:pPr>
              <w:rPr>
                <w:b/>
                <w:i/>
              </w:rPr>
            </w:pPr>
            <w:r w:rsidRPr="00465590">
              <w:rPr>
                <w:b/>
                <w:i/>
              </w:rPr>
              <w:t>D-</w:t>
            </w:r>
          </w:p>
        </w:tc>
        <w:tc>
          <w:tcPr>
            <w:tcW w:w="1170" w:type="dxa"/>
            <w:vAlign w:val="center"/>
            <w:hideMark/>
          </w:tcPr>
          <w:p w14:paraId="41669EDF" w14:textId="77777777" w:rsidR="002746B4" w:rsidRPr="00465590" w:rsidRDefault="002746B4" w:rsidP="002746B4">
            <w:pPr>
              <w:rPr>
                <w:b/>
                <w:i/>
              </w:rPr>
            </w:pPr>
            <w:r w:rsidRPr="00465590">
              <w:rPr>
                <w:b/>
                <w:i/>
              </w:rPr>
              <w:t>0.67</w:t>
            </w:r>
          </w:p>
        </w:tc>
      </w:tr>
      <w:tr w:rsidR="00465590" w:rsidRPr="00465590" w14:paraId="41F76800" w14:textId="77777777" w:rsidTr="002746B4">
        <w:trPr>
          <w:tblCellSpacing w:w="15" w:type="dxa"/>
        </w:trPr>
        <w:tc>
          <w:tcPr>
            <w:tcW w:w="1350" w:type="dxa"/>
            <w:vAlign w:val="center"/>
            <w:hideMark/>
          </w:tcPr>
          <w:p w14:paraId="5674A891" w14:textId="77777777" w:rsidR="002746B4" w:rsidRPr="00465590" w:rsidRDefault="002746B4" w:rsidP="002746B4">
            <w:pPr>
              <w:rPr>
                <w:b/>
                <w:i/>
              </w:rPr>
            </w:pPr>
            <w:r w:rsidRPr="00465590">
              <w:rPr>
                <w:b/>
                <w:i/>
              </w:rPr>
              <w:t>0 - 59.9</w:t>
            </w:r>
          </w:p>
        </w:tc>
        <w:tc>
          <w:tcPr>
            <w:tcW w:w="990" w:type="dxa"/>
            <w:vAlign w:val="center"/>
            <w:hideMark/>
          </w:tcPr>
          <w:p w14:paraId="54739E3D" w14:textId="77777777" w:rsidR="002746B4" w:rsidRPr="00465590" w:rsidRDefault="002746B4" w:rsidP="002746B4">
            <w:pPr>
              <w:rPr>
                <w:b/>
                <w:i/>
              </w:rPr>
            </w:pPr>
            <w:r w:rsidRPr="00465590">
              <w:rPr>
                <w:b/>
                <w:i/>
              </w:rPr>
              <w:t>E</w:t>
            </w:r>
          </w:p>
        </w:tc>
        <w:tc>
          <w:tcPr>
            <w:tcW w:w="1170" w:type="dxa"/>
            <w:vAlign w:val="center"/>
            <w:hideMark/>
          </w:tcPr>
          <w:p w14:paraId="728A62A6" w14:textId="77777777" w:rsidR="002746B4" w:rsidRPr="00465590" w:rsidRDefault="002746B4" w:rsidP="002746B4">
            <w:pPr>
              <w:rPr>
                <w:b/>
                <w:i/>
              </w:rPr>
            </w:pPr>
            <w:r w:rsidRPr="00465590">
              <w:rPr>
                <w:b/>
                <w:i/>
              </w:rPr>
              <w:t>0.00</w:t>
            </w:r>
          </w:p>
        </w:tc>
      </w:tr>
    </w:tbl>
    <w:p w14:paraId="4B5D9ED7" w14:textId="77777777" w:rsidR="002746B4" w:rsidRPr="00465590" w:rsidRDefault="002746B4" w:rsidP="002746B4">
      <w:pPr>
        <w:rPr>
          <w:b/>
          <w:i/>
        </w:rPr>
      </w:pPr>
      <w:r w:rsidRPr="00465590">
        <w:rPr>
          <w:b/>
          <w:i/>
        </w:rPr>
        <w:t> </w:t>
      </w:r>
    </w:p>
    <w:p w14:paraId="5CD91B84" w14:textId="77777777" w:rsidR="006E7FC7" w:rsidRPr="00465590" w:rsidRDefault="006E7FC7" w:rsidP="00820834"/>
    <w:p w14:paraId="0189C7E9" w14:textId="77777777" w:rsidR="007938E1" w:rsidRPr="00465590" w:rsidRDefault="007938E1" w:rsidP="007938E1">
      <w:pPr>
        <w:autoSpaceDE w:val="0"/>
        <w:autoSpaceDN w:val="0"/>
        <w:adjustRightInd w:val="0"/>
        <w:rPr>
          <w:rFonts w:cs="Calibri"/>
          <w:b/>
          <w:i/>
          <w:szCs w:val="22"/>
        </w:rPr>
      </w:pPr>
      <w:r w:rsidRPr="00465590">
        <w:rPr>
          <w:rFonts w:cs="Calibri"/>
          <w:b/>
          <w:i/>
          <w:szCs w:val="22"/>
        </w:rPr>
        <w:lastRenderedPageBreak/>
        <w:t>Academic Policies &amp; Resources</w:t>
      </w:r>
    </w:p>
    <w:p w14:paraId="33E15616" w14:textId="700D11CC" w:rsidR="00D609FD" w:rsidRPr="00465590" w:rsidRDefault="00E075BB" w:rsidP="00D8013A">
      <w:pPr>
        <w:autoSpaceDE w:val="0"/>
        <w:autoSpaceDN w:val="0"/>
        <w:adjustRightInd w:val="0"/>
        <w:rPr>
          <w:szCs w:val="22"/>
        </w:rPr>
      </w:pPr>
      <w:r w:rsidRPr="00465590">
        <w:rPr>
          <w:szCs w:val="22"/>
        </w:rPr>
        <w:t>To support consistent and accessible communication of university-wide student resources, instructors must include this link to academic policies and campus resources:</w:t>
      </w:r>
      <w:r w:rsidR="007938E1" w:rsidRPr="00465590">
        <w:rPr>
          <w:szCs w:val="22"/>
        </w:rPr>
        <w:t xml:space="preserve"> </w:t>
      </w:r>
      <w:hyperlink r:id="rId15" w:history="1">
        <w:r w:rsidR="007938E1" w:rsidRPr="00465590">
          <w:rPr>
            <w:rStyle w:val="Hyperlink"/>
            <w:color w:val="auto"/>
            <w:szCs w:val="22"/>
          </w:rPr>
          <w:t>https://go.ufl.edu/syllabuspolicies</w:t>
        </w:r>
      </w:hyperlink>
      <w:r w:rsidRPr="00465590">
        <w:rPr>
          <w:szCs w:val="22"/>
        </w:rPr>
        <w:t xml:space="preserve">. Instructor-specific guidelines for courses must accommodate these policies. </w:t>
      </w:r>
    </w:p>
    <w:p w14:paraId="6C565861" w14:textId="77777777" w:rsidR="00055E5A" w:rsidRPr="00465590" w:rsidRDefault="00055E5A" w:rsidP="00BD2088">
      <w:pPr>
        <w:jc w:val="both"/>
        <w:rPr>
          <w:szCs w:val="22"/>
        </w:rPr>
      </w:pPr>
    </w:p>
    <w:p w14:paraId="6FACEF14" w14:textId="3FD2E54C" w:rsidR="0039295A" w:rsidRPr="00465590" w:rsidRDefault="0039295A" w:rsidP="0039295A">
      <w:pPr>
        <w:jc w:val="both"/>
        <w:rPr>
          <w:b/>
          <w:i/>
          <w:szCs w:val="22"/>
        </w:rPr>
      </w:pPr>
      <w:r w:rsidRPr="00465590">
        <w:rPr>
          <w:b/>
          <w:i/>
          <w:szCs w:val="22"/>
        </w:rPr>
        <w:t xml:space="preserve">Commitment to a </w:t>
      </w:r>
      <w:r w:rsidR="00BB2A0E" w:rsidRPr="00465590">
        <w:rPr>
          <w:b/>
          <w:i/>
          <w:szCs w:val="22"/>
        </w:rPr>
        <w:t xml:space="preserve">Positive </w:t>
      </w:r>
      <w:r w:rsidR="00987CF7" w:rsidRPr="00465590">
        <w:rPr>
          <w:b/>
          <w:i/>
          <w:szCs w:val="22"/>
        </w:rPr>
        <w:t>L</w:t>
      </w:r>
      <w:r w:rsidRPr="00465590">
        <w:rPr>
          <w:b/>
          <w:i/>
          <w:szCs w:val="22"/>
        </w:rPr>
        <w:t xml:space="preserve">earning </w:t>
      </w:r>
      <w:r w:rsidR="00987CF7" w:rsidRPr="00465590">
        <w:rPr>
          <w:b/>
          <w:i/>
          <w:szCs w:val="22"/>
        </w:rPr>
        <w:t>E</w:t>
      </w:r>
      <w:r w:rsidRPr="00465590">
        <w:rPr>
          <w:b/>
          <w:i/>
          <w:szCs w:val="22"/>
        </w:rPr>
        <w:t>nvironment</w:t>
      </w:r>
    </w:p>
    <w:p w14:paraId="52653FB8" w14:textId="37A0D7F1" w:rsidR="008B3F3A" w:rsidRPr="00465590" w:rsidRDefault="008B3F3A" w:rsidP="0039295A">
      <w:pPr>
        <w:jc w:val="both"/>
        <w:rPr>
          <w:szCs w:val="22"/>
        </w:rPr>
      </w:pPr>
      <w:r w:rsidRPr="00465590">
        <w:rPr>
          <w:szCs w:val="22"/>
        </w:rPr>
        <w:t xml:space="preserve">The Herbert Wertheim College of Engineering values varied perspectives </w:t>
      </w:r>
      <w:proofErr w:type="gramStart"/>
      <w:r w:rsidRPr="00465590">
        <w:rPr>
          <w:szCs w:val="22"/>
        </w:rPr>
        <w:t>and lived</w:t>
      </w:r>
      <w:proofErr w:type="gramEnd"/>
      <w:r w:rsidRPr="00465590">
        <w:rPr>
          <w:szCs w:val="22"/>
        </w:rPr>
        <w:t xml:space="preserve"> experiences within our community and is committed to supporting the University’s core values.  </w:t>
      </w:r>
    </w:p>
    <w:p w14:paraId="548F6CE1" w14:textId="77777777" w:rsidR="0039295A" w:rsidRPr="00465590" w:rsidRDefault="0039295A" w:rsidP="0039295A">
      <w:pPr>
        <w:jc w:val="both"/>
        <w:rPr>
          <w:szCs w:val="22"/>
        </w:rPr>
      </w:pPr>
    </w:p>
    <w:p w14:paraId="248AEE4B" w14:textId="3088FC70" w:rsidR="0039295A" w:rsidRPr="00465590" w:rsidRDefault="0039295A" w:rsidP="0039295A">
      <w:pPr>
        <w:jc w:val="both"/>
        <w:rPr>
          <w:szCs w:val="22"/>
        </w:rPr>
      </w:pPr>
      <w:r w:rsidRPr="00465590">
        <w:rPr>
          <w:szCs w:val="22"/>
        </w:rPr>
        <w:t>If you feel like your performance in class is being impacted</w:t>
      </w:r>
      <w:r w:rsidR="00C708AC" w:rsidRPr="00465590">
        <w:rPr>
          <w:szCs w:val="22"/>
        </w:rPr>
        <w:t>,</w:t>
      </w:r>
      <w:r w:rsidRPr="00465590">
        <w:rPr>
          <w:szCs w:val="22"/>
        </w:rPr>
        <w:t xml:space="preserve"> please contact your instructor or any of the following:</w:t>
      </w:r>
    </w:p>
    <w:p w14:paraId="00E4696C" w14:textId="74C48362" w:rsidR="0039295A" w:rsidRPr="00465590" w:rsidRDefault="0039295A" w:rsidP="0039295A">
      <w:pPr>
        <w:jc w:val="both"/>
        <w:rPr>
          <w:szCs w:val="22"/>
        </w:rPr>
      </w:pPr>
      <w:r w:rsidRPr="00465590">
        <w:rPr>
          <w:szCs w:val="22"/>
        </w:rPr>
        <w:t xml:space="preserve">• Your academic advisor or </w:t>
      </w:r>
      <w:r w:rsidR="00A938A9" w:rsidRPr="00465590">
        <w:rPr>
          <w:szCs w:val="22"/>
        </w:rPr>
        <w:t>Undergraduate</w:t>
      </w:r>
      <w:r w:rsidRPr="00465590">
        <w:rPr>
          <w:szCs w:val="22"/>
        </w:rPr>
        <w:t xml:space="preserve"> Coordinator</w:t>
      </w:r>
    </w:p>
    <w:p w14:paraId="506B6F48" w14:textId="66778ED8" w:rsidR="002C555C" w:rsidRPr="000059DB" w:rsidRDefault="0039295A" w:rsidP="0039295A">
      <w:pPr>
        <w:jc w:val="both"/>
        <w:rPr>
          <w:color w:val="000000"/>
          <w:szCs w:val="22"/>
        </w:rPr>
      </w:pPr>
      <w:r w:rsidRPr="000059DB">
        <w:rPr>
          <w:color w:val="000000"/>
          <w:szCs w:val="22"/>
        </w:rPr>
        <w:t xml:space="preserve">• </w:t>
      </w:r>
      <w:r w:rsidR="002C555C" w:rsidRPr="002C555C">
        <w:rPr>
          <w:color w:val="000000"/>
          <w:szCs w:val="22"/>
        </w:rPr>
        <w:t xml:space="preserve">HWCOE Human Resources, 352-392-0904, </w:t>
      </w:r>
      <w:hyperlink r:id="rId16" w:history="1">
        <w:r w:rsidR="002C555C" w:rsidRPr="00EB5E5F">
          <w:rPr>
            <w:rStyle w:val="Hyperlink"/>
            <w:szCs w:val="22"/>
          </w:rPr>
          <w:t>student-support-hr@eng.ufl.edu</w:t>
        </w:r>
      </w:hyperlink>
      <w:r w:rsidR="002C555C">
        <w:rPr>
          <w:color w:val="000000"/>
          <w:szCs w:val="22"/>
        </w:rPr>
        <w:t xml:space="preserve"> </w:t>
      </w:r>
    </w:p>
    <w:p w14:paraId="483772EA" w14:textId="1021FF6B" w:rsidR="00C708AC" w:rsidRPr="000059DB" w:rsidRDefault="0039295A" w:rsidP="0039295A">
      <w:pPr>
        <w:jc w:val="both"/>
        <w:rPr>
          <w:color w:val="000000"/>
          <w:szCs w:val="22"/>
        </w:rPr>
      </w:pPr>
      <w:r w:rsidRPr="000059DB">
        <w:rPr>
          <w:color w:val="000000"/>
          <w:szCs w:val="22"/>
        </w:rPr>
        <w:t xml:space="preserve">• </w:t>
      </w:r>
      <w:r w:rsidR="00A938A9">
        <w:rPr>
          <w:color w:val="000000"/>
          <w:szCs w:val="22"/>
        </w:rPr>
        <w:t>Pam Dickrell</w:t>
      </w:r>
      <w:r w:rsidRPr="000059DB">
        <w:rPr>
          <w:color w:val="000000"/>
          <w:szCs w:val="22"/>
        </w:rPr>
        <w:t xml:space="preserve">, Associate Dean of Student Affairs, 352-392-2177, </w:t>
      </w:r>
      <w:hyperlink r:id="rId17" w:history="1">
        <w:r w:rsidR="00A938A9" w:rsidRPr="00A938A9">
          <w:rPr>
            <w:rStyle w:val="Hyperlink"/>
            <w:szCs w:val="22"/>
          </w:rPr>
          <w:t>pld@ufl.edu</w:t>
        </w:r>
      </w:hyperlink>
    </w:p>
    <w:p w14:paraId="5B17E774" w14:textId="05E38C7D" w:rsidR="00C95EC1" w:rsidRPr="00C95EC1" w:rsidRDefault="00C95EC1" w:rsidP="00D8013A">
      <w:pPr>
        <w:pStyle w:val="PlainText"/>
        <w:jc w:val="both"/>
        <w:rPr>
          <w:szCs w:val="22"/>
        </w:rPr>
      </w:pPr>
    </w:p>
    <w:sectPr w:rsidR="00C95EC1" w:rsidRPr="00C95EC1" w:rsidSect="004547C4">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0F74B" w14:textId="77777777" w:rsidR="00685773" w:rsidRDefault="00685773" w:rsidP="00BE1628">
      <w:r>
        <w:separator/>
      </w:r>
    </w:p>
  </w:endnote>
  <w:endnote w:type="continuationSeparator" w:id="0">
    <w:p w14:paraId="02719760" w14:textId="77777777" w:rsidR="00685773" w:rsidRDefault="00685773"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BC13" w14:textId="0D6B17B2" w:rsidR="00BE1628" w:rsidRPr="00BA6E7F" w:rsidRDefault="007A04B4" w:rsidP="00053C05">
    <w:pPr>
      <w:pStyle w:val="Footer"/>
      <w:tabs>
        <w:tab w:val="clear" w:pos="4680"/>
      </w:tabs>
      <w:rPr>
        <w:b/>
        <w:i/>
        <w:noProof/>
        <w:color w:val="0070C0"/>
        <w:sz w:val="20"/>
      </w:rPr>
    </w:pPr>
    <w:r>
      <w:rPr>
        <w:b/>
        <w:i/>
        <w:color w:val="0070C0"/>
        <w:sz w:val="20"/>
      </w:rPr>
      <w:t>Quantification of Biological Processes</w:t>
    </w:r>
    <w:r w:rsidR="00BA6E7F" w:rsidRPr="00BA6E7F">
      <w:rPr>
        <w:b/>
        <w:i/>
        <w:color w:val="0070C0"/>
        <w:sz w:val="20"/>
      </w:rPr>
      <w:t xml:space="preserve">, </w:t>
    </w:r>
    <w:r>
      <w:rPr>
        <w:b/>
        <w:i/>
        <w:color w:val="0070C0"/>
        <w:sz w:val="20"/>
      </w:rPr>
      <w:t>ABE 4662</w:t>
    </w:r>
    <w:r w:rsidR="00BA6E7F" w:rsidRPr="00BA6E7F">
      <w:rPr>
        <w:b/>
        <w:i/>
        <w:color w:val="0070C0"/>
        <w:sz w:val="20"/>
      </w:rPr>
      <w:tab/>
      <w:t xml:space="preserve">Page </w:t>
    </w:r>
    <w:r w:rsidR="00BA6E7F" w:rsidRPr="00BA6E7F">
      <w:rPr>
        <w:b/>
        <w:i/>
        <w:color w:val="0070C0"/>
        <w:sz w:val="20"/>
      </w:rPr>
      <w:fldChar w:fldCharType="begin"/>
    </w:r>
    <w:r w:rsidR="00BA6E7F" w:rsidRPr="00BA6E7F">
      <w:rPr>
        <w:b/>
        <w:i/>
        <w:color w:val="0070C0"/>
        <w:sz w:val="20"/>
      </w:rPr>
      <w:instrText xml:space="preserve"> PAGE   \* MERGEFORMAT </w:instrText>
    </w:r>
    <w:r w:rsidR="00BA6E7F" w:rsidRPr="00BA6E7F">
      <w:rPr>
        <w:b/>
        <w:i/>
        <w:color w:val="0070C0"/>
        <w:sz w:val="20"/>
      </w:rPr>
      <w:fldChar w:fldCharType="separate"/>
    </w:r>
    <w:r w:rsidR="00AF1FCD">
      <w:rPr>
        <w:b/>
        <w:i/>
        <w:noProof/>
        <w:color w:val="0070C0"/>
        <w:sz w:val="20"/>
      </w:rPr>
      <w:t>5</w:t>
    </w:r>
    <w:r w:rsidR="00BA6E7F" w:rsidRPr="00BA6E7F">
      <w:rPr>
        <w:b/>
        <w:i/>
        <w:noProof/>
        <w:color w:val="0070C0"/>
        <w:sz w:val="20"/>
      </w:rPr>
      <w:fldChar w:fldCharType="end"/>
    </w:r>
    <w:r w:rsidR="00053C05">
      <w:rPr>
        <w:b/>
        <w:i/>
        <w:noProof/>
        <w:color w:val="0070C0"/>
        <w:sz w:val="20"/>
      </w:rPr>
      <w:t xml:space="preserve"> </w:t>
    </w:r>
  </w:p>
  <w:p w14:paraId="362A0C01" w14:textId="4A4A6623" w:rsidR="00BA6E7F" w:rsidRPr="00BA6E7F" w:rsidRDefault="007A04B4" w:rsidP="00053C05">
    <w:pPr>
      <w:pStyle w:val="Footer"/>
      <w:tabs>
        <w:tab w:val="clear" w:pos="4680"/>
      </w:tabs>
      <w:rPr>
        <w:b/>
        <w:i/>
        <w:color w:val="0070C0"/>
        <w:sz w:val="20"/>
      </w:rPr>
    </w:pPr>
    <w:r>
      <w:rPr>
        <w:b/>
        <w:i/>
        <w:noProof/>
        <w:color w:val="0070C0"/>
        <w:sz w:val="20"/>
      </w:rPr>
      <w:t>Melanie Correll, Fall 2025</w:t>
    </w:r>
    <w:r w:rsidR="00053C05">
      <w:rPr>
        <w:b/>
        <w:i/>
        <w:noProof/>
        <w:color w:val="0070C0"/>
        <w:sz w:val="20"/>
      </w:rPr>
      <w:tab/>
    </w:r>
    <w:r w:rsidR="00065506">
      <w:rPr>
        <w:b/>
        <w:i/>
        <w:noProof/>
        <w:color w:val="0070C0"/>
        <w:sz w:val="18"/>
        <w:szCs w:val="18"/>
      </w:rPr>
      <w:t>v0</w:t>
    </w:r>
    <w:r w:rsidR="00E075BB">
      <w:rPr>
        <w:b/>
        <w:i/>
        <w:noProof/>
        <w:color w:val="0070C0"/>
        <w:sz w:val="18"/>
        <w:szCs w:val="18"/>
      </w:rPr>
      <w:t>7</w:t>
    </w:r>
    <w:r w:rsidR="003156C6">
      <w:rPr>
        <w:b/>
        <w:i/>
        <w:noProof/>
        <w:color w:val="0070C0"/>
        <w:sz w:val="18"/>
        <w:szCs w:val="18"/>
      </w:rPr>
      <w:t>/</w:t>
    </w:r>
    <w:r w:rsidR="00E075BB">
      <w:rPr>
        <w:b/>
        <w:i/>
        <w:noProof/>
        <w:color w:val="0070C0"/>
        <w:sz w:val="18"/>
        <w:szCs w:val="18"/>
      </w:rPr>
      <w:t>01/</w:t>
    </w:r>
    <w:r w:rsidR="003156C6">
      <w:rPr>
        <w:b/>
        <w:i/>
        <w:noProof/>
        <w:color w:val="0070C0"/>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65373" w14:textId="77777777" w:rsidR="00685773" w:rsidRDefault="00685773" w:rsidP="00BE1628">
      <w:r>
        <w:separator/>
      </w:r>
    </w:p>
  </w:footnote>
  <w:footnote w:type="continuationSeparator" w:id="0">
    <w:p w14:paraId="4DED375B" w14:textId="77777777" w:rsidR="00685773" w:rsidRDefault="00685773"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C7310"/>
    <w:multiLevelType w:val="multilevel"/>
    <w:tmpl w:val="F2BE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1E05"/>
    <w:multiLevelType w:val="multilevel"/>
    <w:tmpl w:val="DD88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462BC"/>
    <w:multiLevelType w:val="multilevel"/>
    <w:tmpl w:val="399C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87AB1"/>
    <w:multiLevelType w:val="multilevel"/>
    <w:tmpl w:val="6534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23727"/>
    <w:multiLevelType w:val="multilevel"/>
    <w:tmpl w:val="028C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120622"/>
    <w:multiLevelType w:val="multilevel"/>
    <w:tmpl w:val="125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66FD2"/>
    <w:multiLevelType w:val="multilevel"/>
    <w:tmpl w:val="0FFE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9C4732"/>
    <w:multiLevelType w:val="multilevel"/>
    <w:tmpl w:val="FC4C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62B69"/>
    <w:multiLevelType w:val="multilevel"/>
    <w:tmpl w:val="0AA4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6CA5C6F"/>
    <w:multiLevelType w:val="multilevel"/>
    <w:tmpl w:val="A51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84934AC"/>
    <w:multiLevelType w:val="multilevel"/>
    <w:tmpl w:val="D144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8D3BC0"/>
    <w:multiLevelType w:val="multilevel"/>
    <w:tmpl w:val="02C8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8010E3"/>
    <w:multiLevelType w:val="multilevel"/>
    <w:tmpl w:val="EA7C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F117DA"/>
    <w:multiLevelType w:val="multilevel"/>
    <w:tmpl w:val="609A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7A1496"/>
    <w:multiLevelType w:val="multilevel"/>
    <w:tmpl w:val="ECDA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BC211C"/>
    <w:multiLevelType w:val="hybridMultilevel"/>
    <w:tmpl w:val="826E2ABC"/>
    <w:lvl w:ilvl="0" w:tplc="A552C7A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0"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B972A56"/>
    <w:multiLevelType w:val="multilevel"/>
    <w:tmpl w:val="D7A6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066641"/>
    <w:multiLevelType w:val="multilevel"/>
    <w:tmpl w:val="11E6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28352">
    <w:abstractNumId w:val="31"/>
  </w:num>
  <w:num w:numId="2" w16cid:durableId="557858547">
    <w:abstractNumId w:val="15"/>
  </w:num>
  <w:num w:numId="3" w16cid:durableId="1382708437">
    <w:abstractNumId w:val="14"/>
  </w:num>
  <w:num w:numId="4" w16cid:durableId="1546605572">
    <w:abstractNumId w:val="25"/>
  </w:num>
  <w:num w:numId="5" w16cid:durableId="180896689">
    <w:abstractNumId w:val="18"/>
  </w:num>
  <w:num w:numId="6" w16cid:durableId="1513957789">
    <w:abstractNumId w:val="22"/>
  </w:num>
  <w:num w:numId="7" w16cid:durableId="692846944">
    <w:abstractNumId w:val="21"/>
  </w:num>
  <w:num w:numId="8" w16cid:durableId="643974404">
    <w:abstractNumId w:val="27"/>
  </w:num>
  <w:num w:numId="9" w16cid:durableId="538975128">
    <w:abstractNumId w:val="20"/>
  </w:num>
  <w:num w:numId="10" w16cid:durableId="11304427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7343882">
    <w:abstractNumId w:val="1"/>
  </w:num>
  <w:num w:numId="12" w16cid:durableId="176770017">
    <w:abstractNumId w:val="0"/>
  </w:num>
  <w:num w:numId="13" w16cid:durableId="1133060638">
    <w:abstractNumId w:val="16"/>
  </w:num>
  <w:num w:numId="14" w16cid:durableId="302349347">
    <w:abstractNumId w:val="10"/>
  </w:num>
  <w:num w:numId="15" w16cid:durableId="376592223">
    <w:abstractNumId w:val="30"/>
  </w:num>
  <w:num w:numId="16" w16cid:durableId="357967567">
    <w:abstractNumId w:val="4"/>
  </w:num>
  <w:num w:numId="17" w16cid:durableId="234824640">
    <w:abstractNumId w:val="2"/>
  </w:num>
  <w:num w:numId="18" w16cid:durableId="1964538361">
    <w:abstractNumId w:val="11"/>
  </w:num>
  <w:num w:numId="19" w16cid:durableId="787047610">
    <w:abstractNumId w:val="26"/>
  </w:num>
  <w:num w:numId="20" w16cid:durableId="132720886">
    <w:abstractNumId w:val="24"/>
  </w:num>
  <w:num w:numId="21" w16cid:durableId="872424821">
    <w:abstractNumId w:val="17"/>
  </w:num>
  <w:num w:numId="22" w16cid:durableId="232660777">
    <w:abstractNumId w:val="8"/>
  </w:num>
  <w:num w:numId="23" w16cid:durableId="1047334016">
    <w:abstractNumId w:val="29"/>
  </w:num>
  <w:num w:numId="24" w16cid:durableId="1640568378">
    <w:abstractNumId w:val="19"/>
  </w:num>
  <w:num w:numId="25" w16cid:durableId="1149177087">
    <w:abstractNumId w:val="28"/>
  </w:num>
  <w:num w:numId="26" w16cid:durableId="1333921429">
    <w:abstractNumId w:val="7"/>
  </w:num>
  <w:num w:numId="27" w16cid:durableId="928126175">
    <w:abstractNumId w:val="13"/>
  </w:num>
  <w:num w:numId="28" w16cid:durableId="956789348">
    <w:abstractNumId w:val="6"/>
  </w:num>
  <w:num w:numId="29" w16cid:durableId="1384787531">
    <w:abstractNumId w:val="23"/>
  </w:num>
  <w:num w:numId="30" w16cid:durableId="1134297968">
    <w:abstractNumId w:val="3"/>
  </w:num>
  <w:num w:numId="31" w16cid:durableId="1588266450">
    <w:abstractNumId w:val="5"/>
  </w:num>
  <w:num w:numId="32" w16cid:durableId="1658146872">
    <w:abstractNumId w:val="32"/>
  </w:num>
  <w:num w:numId="33" w16cid:durableId="403602558">
    <w:abstractNumId w:val="9"/>
  </w:num>
  <w:num w:numId="34" w16cid:durableId="321349680">
    <w:abstractNumId w:val="12"/>
  </w:num>
  <w:num w:numId="35" w16cid:durableId="1476871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059DB"/>
    <w:rsid w:val="00005F7B"/>
    <w:rsid w:val="00006016"/>
    <w:rsid w:val="000123ED"/>
    <w:rsid w:val="000143B9"/>
    <w:rsid w:val="00015FB0"/>
    <w:rsid w:val="000265D8"/>
    <w:rsid w:val="0003164A"/>
    <w:rsid w:val="00043082"/>
    <w:rsid w:val="00053C05"/>
    <w:rsid w:val="00053E6C"/>
    <w:rsid w:val="00055E5A"/>
    <w:rsid w:val="00065506"/>
    <w:rsid w:val="0009795A"/>
    <w:rsid w:val="000979A4"/>
    <w:rsid w:val="000C4F06"/>
    <w:rsid w:val="000E049E"/>
    <w:rsid w:val="000E47C0"/>
    <w:rsid w:val="00103A4A"/>
    <w:rsid w:val="00103F43"/>
    <w:rsid w:val="0010630E"/>
    <w:rsid w:val="00122E23"/>
    <w:rsid w:val="0014369D"/>
    <w:rsid w:val="001512E8"/>
    <w:rsid w:val="00154552"/>
    <w:rsid w:val="00167DB4"/>
    <w:rsid w:val="00170EBA"/>
    <w:rsid w:val="00180A7A"/>
    <w:rsid w:val="001862B6"/>
    <w:rsid w:val="001B26B3"/>
    <w:rsid w:val="001B2924"/>
    <w:rsid w:val="001B72D6"/>
    <w:rsid w:val="001C18FE"/>
    <w:rsid w:val="001F5CE0"/>
    <w:rsid w:val="00240CB9"/>
    <w:rsid w:val="002460F4"/>
    <w:rsid w:val="00263486"/>
    <w:rsid w:val="002746B4"/>
    <w:rsid w:val="00280A5C"/>
    <w:rsid w:val="00294140"/>
    <w:rsid w:val="002A0552"/>
    <w:rsid w:val="002A23A1"/>
    <w:rsid w:val="002A5D27"/>
    <w:rsid w:val="002B1137"/>
    <w:rsid w:val="002B1E4F"/>
    <w:rsid w:val="002B51DB"/>
    <w:rsid w:val="002C343E"/>
    <w:rsid w:val="002C555C"/>
    <w:rsid w:val="002D38C0"/>
    <w:rsid w:val="002E03B5"/>
    <w:rsid w:val="002E3A66"/>
    <w:rsid w:val="002F1CB9"/>
    <w:rsid w:val="003156C6"/>
    <w:rsid w:val="00315D22"/>
    <w:rsid w:val="0035309D"/>
    <w:rsid w:val="0036629D"/>
    <w:rsid w:val="0037404A"/>
    <w:rsid w:val="003811A1"/>
    <w:rsid w:val="0039295A"/>
    <w:rsid w:val="003E5991"/>
    <w:rsid w:val="00402DE7"/>
    <w:rsid w:val="004050ED"/>
    <w:rsid w:val="00411D5E"/>
    <w:rsid w:val="004134FA"/>
    <w:rsid w:val="0042747A"/>
    <w:rsid w:val="00427A9D"/>
    <w:rsid w:val="004468A9"/>
    <w:rsid w:val="00446E03"/>
    <w:rsid w:val="0045064C"/>
    <w:rsid w:val="004547C4"/>
    <w:rsid w:val="00465147"/>
    <w:rsid w:val="00465590"/>
    <w:rsid w:val="00467129"/>
    <w:rsid w:val="00471291"/>
    <w:rsid w:val="00473399"/>
    <w:rsid w:val="00480431"/>
    <w:rsid w:val="00484E84"/>
    <w:rsid w:val="00486F4A"/>
    <w:rsid w:val="004A40D0"/>
    <w:rsid w:val="004A77EE"/>
    <w:rsid w:val="004B33A8"/>
    <w:rsid w:val="004D0AEF"/>
    <w:rsid w:val="004D6CA9"/>
    <w:rsid w:val="004D7DFD"/>
    <w:rsid w:val="004E4C78"/>
    <w:rsid w:val="004F04F2"/>
    <w:rsid w:val="00511252"/>
    <w:rsid w:val="005240FA"/>
    <w:rsid w:val="005329E9"/>
    <w:rsid w:val="00541905"/>
    <w:rsid w:val="00556992"/>
    <w:rsid w:val="00564AD3"/>
    <w:rsid w:val="005823E8"/>
    <w:rsid w:val="005830A2"/>
    <w:rsid w:val="0059058F"/>
    <w:rsid w:val="005B1CED"/>
    <w:rsid w:val="005E6E52"/>
    <w:rsid w:val="006121DE"/>
    <w:rsid w:val="006221C1"/>
    <w:rsid w:val="00626689"/>
    <w:rsid w:val="00627CE4"/>
    <w:rsid w:val="006371D1"/>
    <w:rsid w:val="00640AF7"/>
    <w:rsid w:val="006472C3"/>
    <w:rsid w:val="00653592"/>
    <w:rsid w:val="006604F2"/>
    <w:rsid w:val="00661267"/>
    <w:rsid w:val="00661E7B"/>
    <w:rsid w:val="006717F2"/>
    <w:rsid w:val="0068125E"/>
    <w:rsid w:val="00682546"/>
    <w:rsid w:val="00685773"/>
    <w:rsid w:val="006867D8"/>
    <w:rsid w:val="00695711"/>
    <w:rsid w:val="006A7B4B"/>
    <w:rsid w:val="006B2381"/>
    <w:rsid w:val="006B78E2"/>
    <w:rsid w:val="006D3E0B"/>
    <w:rsid w:val="006D7E9A"/>
    <w:rsid w:val="006E7FC7"/>
    <w:rsid w:val="00700F97"/>
    <w:rsid w:val="007135D8"/>
    <w:rsid w:val="00716A94"/>
    <w:rsid w:val="007309D5"/>
    <w:rsid w:val="007539EC"/>
    <w:rsid w:val="00753A75"/>
    <w:rsid w:val="007543D6"/>
    <w:rsid w:val="00756062"/>
    <w:rsid w:val="007636D8"/>
    <w:rsid w:val="007938E1"/>
    <w:rsid w:val="00794BA5"/>
    <w:rsid w:val="007A04B4"/>
    <w:rsid w:val="007A3FA2"/>
    <w:rsid w:val="007B4423"/>
    <w:rsid w:val="007B4FCA"/>
    <w:rsid w:val="007C24AB"/>
    <w:rsid w:val="007D3099"/>
    <w:rsid w:val="007D5860"/>
    <w:rsid w:val="008015F9"/>
    <w:rsid w:val="00820834"/>
    <w:rsid w:val="0085570E"/>
    <w:rsid w:val="008618A9"/>
    <w:rsid w:val="008754E4"/>
    <w:rsid w:val="00894234"/>
    <w:rsid w:val="008A548F"/>
    <w:rsid w:val="008B3F3A"/>
    <w:rsid w:val="008C7A17"/>
    <w:rsid w:val="008E6824"/>
    <w:rsid w:val="00901964"/>
    <w:rsid w:val="009323B9"/>
    <w:rsid w:val="00932F11"/>
    <w:rsid w:val="00940FAD"/>
    <w:rsid w:val="009531A2"/>
    <w:rsid w:val="00953F48"/>
    <w:rsid w:val="00955689"/>
    <w:rsid w:val="009576C2"/>
    <w:rsid w:val="00962881"/>
    <w:rsid w:val="00970FF2"/>
    <w:rsid w:val="0097114A"/>
    <w:rsid w:val="0098386C"/>
    <w:rsid w:val="00987CF7"/>
    <w:rsid w:val="009945F2"/>
    <w:rsid w:val="00994AD2"/>
    <w:rsid w:val="009A0F7D"/>
    <w:rsid w:val="009A5E5B"/>
    <w:rsid w:val="009A6B11"/>
    <w:rsid w:val="009C0410"/>
    <w:rsid w:val="009C3F17"/>
    <w:rsid w:val="009C609B"/>
    <w:rsid w:val="009D77BF"/>
    <w:rsid w:val="009F08C0"/>
    <w:rsid w:val="009F525D"/>
    <w:rsid w:val="00A113F9"/>
    <w:rsid w:val="00A175D8"/>
    <w:rsid w:val="00A17B74"/>
    <w:rsid w:val="00A32A40"/>
    <w:rsid w:val="00A34B9C"/>
    <w:rsid w:val="00A60833"/>
    <w:rsid w:val="00A938A9"/>
    <w:rsid w:val="00A96735"/>
    <w:rsid w:val="00AB22AF"/>
    <w:rsid w:val="00AB5737"/>
    <w:rsid w:val="00AB63EB"/>
    <w:rsid w:val="00AE0E74"/>
    <w:rsid w:val="00AE1653"/>
    <w:rsid w:val="00AE5CA1"/>
    <w:rsid w:val="00AF1FCD"/>
    <w:rsid w:val="00AF52E6"/>
    <w:rsid w:val="00AF6833"/>
    <w:rsid w:val="00B032C4"/>
    <w:rsid w:val="00B17B72"/>
    <w:rsid w:val="00B32BCD"/>
    <w:rsid w:val="00B47D51"/>
    <w:rsid w:val="00B62E2E"/>
    <w:rsid w:val="00B62E63"/>
    <w:rsid w:val="00B630FD"/>
    <w:rsid w:val="00B743BD"/>
    <w:rsid w:val="00B96080"/>
    <w:rsid w:val="00B96512"/>
    <w:rsid w:val="00BA6E7F"/>
    <w:rsid w:val="00BA7750"/>
    <w:rsid w:val="00BB2A0E"/>
    <w:rsid w:val="00BB323F"/>
    <w:rsid w:val="00BC3B05"/>
    <w:rsid w:val="00BD2088"/>
    <w:rsid w:val="00BD36C1"/>
    <w:rsid w:val="00BD79A2"/>
    <w:rsid w:val="00BE1628"/>
    <w:rsid w:val="00BE2C7E"/>
    <w:rsid w:val="00BF24FD"/>
    <w:rsid w:val="00BF4C6B"/>
    <w:rsid w:val="00C009AB"/>
    <w:rsid w:val="00C155FC"/>
    <w:rsid w:val="00C16439"/>
    <w:rsid w:val="00C275DA"/>
    <w:rsid w:val="00C32E6E"/>
    <w:rsid w:val="00C708AC"/>
    <w:rsid w:val="00C94A78"/>
    <w:rsid w:val="00C95EC1"/>
    <w:rsid w:val="00CA04E0"/>
    <w:rsid w:val="00CE2A22"/>
    <w:rsid w:val="00D00A37"/>
    <w:rsid w:val="00D030F3"/>
    <w:rsid w:val="00D05784"/>
    <w:rsid w:val="00D060A0"/>
    <w:rsid w:val="00D17536"/>
    <w:rsid w:val="00D2072E"/>
    <w:rsid w:val="00D213EF"/>
    <w:rsid w:val="00D2538D"/>
    <w:rsid w:val="00D2542F"/>
    <w:rsid w:val="00D27188"/>
    <w:rsid w:val="00D55D0A"/>
    <w:rsid w:val="00D609FD"/>
    <w:rsid w:val="00D8013A"/>
    <w:rsid w:val="00D938D3"/>
    <w:rsid w:val="00DC6613"/>
    <w:rsid w:val="00DD0E35"/>
    <w:rsid w:val="00DD5BCC"/>
    <w:rsid w:val="00DD791D"/>
    <w:rsid w:val="00DF23B1"/>
    <w:rsid w:val="00DF3764"/>
    <w:rsid w:val="00DF3AD0"/>
    <w:rsid w:val="00E04165"/>
    <w:rsid w:val="00E075BB"/>
    <w:rsid w:val="00E23F2F"/>
    <w:rsid w:val="00E26DF0"/>
    <w:rsid w:val="00E272B1"/>
    <w:rsid w:val="00E3036E"/>
    <w:rsid w:val="00E51E94"/>
    <w:rsid w:val="00E55BD2"/>
    <w:rsid w:val="00E57CFF"/>
    <w:rsid w:val="00E857DD"/>
    <w:rsid w:val="00EA2B62"/>
    <w:rsid w:val="00EA7920"/>
    <w:rsid w:val="00ED2089"/>
    <w:rsid w:val="00EE38EF"/>
    <w:rsid w:val="00EF206B"/>
    <w:rsid w:val="00EF49F6"/>
    <w:rsid w:val="00F17934"/>
    <w:rsid w:val="00F20EE1"/>
    <w:rsid w:val="00F30FE2"/>
    <w:rsid w:val="00F3585F"/>
    <w:rsid w:val="00F433D1"/>
    <w:rsid w:val="00F60018"/>
    <w:rsid w:val="00F6044E"/>
    <w:rsid w:val="00F804BD"/>
    <w:rsid w:val="00FB3B63"/>
    <w:rsid w:val="00FB6F04"/>
    <w:rsid w:val="00FB79EB"/>
    <w:rsid w:val="00FC1957"/>
    <w:rsid w:val="00FC494B"/>
    <w:rsid w:val="00FE6428"/>
    <w:rsid w:val="00FF30B6"/>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471291"/>
    <w:rPr>
      <w:rFonts w:ascii="Calibri" w:hAnsi="Calibri" w:cstheme="minorBidi"/>
      <w:szCs w:val="21"/>
    </w:rPr>
  </w:style>
  <w:style w:type="character" w:customStyle="1" w:styleId="PlainTextChar">
    <w:name w:val="Plain Text Char"/>
    <w:basedOn w:val="DefaultParagraphFont"/>
    <w:link w:val="PlainText"/>
    <w:uiPriority w:val="99"/>
    <w:rsid w:val="00471291"/>
    <w:rPr>
      <w:rFonts w:ascii="Calibri" w:hAnsi="Calibri" w:cstheme="minorBidi"/>
      <w:sz w:val="22"/>
      <w:szCs w:val="21"/>
    </w:rPr>
  </w:style>
  <w:style w:type="character" w:customStyle="1" w:styleId="UnresolvedMention1">
    <w:name w:val="Unresolved Mention1"/>
    <w:basedOn w:val="DefaultParagraphFont"/>
    <w:uiPriority w:val="99"/>
    <w:semiHidden/>
    <w:unhideWhenUsed/>
    <w:rsid w:val="00DF23B1"/>
    <w:rPr>
      <w:color w:val="605E5C"/>
      <w:shd w:val="clear" w:color="auto" w:fill="E1DFDD"/>
    </w:rPr>
  </w:style>
  <w:style w:type="character" w:customStyle="1" w:styleId="UnresolvedMention2">
    <w:name w:val="Unresolved Mention2"/>
    <w:basedOn w:val="DefaultParagraphFont"/>
    <w:uiPriority w:val="99"/>
    <w:semiHidden/>
    <w:unhideWhenUsed/>
    <w:rsid w:val="00A113F9"/>
    <w:rPr>
      <w:color w:val="605E5C"/>
      <w:shd w:val="clear" w:color="auto" w:fill="E1DFDD"/>
    </w:rPr>
  </w:style>
  <w:style w:type="paragraph" w:styleId="NormalWeb">
    <w:name w:val="Normal (Web)"/>
    <w:basedOn w:val="Normal"/>
    <w:uiPriority w:val="99"/>
    <w:unhideWhenUsed/>
    <w:rsid w:val="00994AD2"/>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D55D0A"/>
    <w:rPr>
      <w:color w:val="605E5C"/>
      <w:shd w:val="clear" w:color="auto" w:fill="E1DFDD"/>
    </w:rPr>
  </w:style>
  <w:style w:type="paragraph" w:styleId="Revision">
    <w:name w:val="Revision"/>
    <w:hidden/>
    <w:uiPriority w:val="99"/>
    <w:semiHidden/>
    <w:rsid w:val="008E6824"/>
    <w:rPr>
      <w:rFonts w:ascii="Cambria" w:hAnsi="Cambria"/>
      <w:sz w:val="22"/>
      <w:szCs w:val="24"/>
    </w:rPr>
  </w:style>
  <w:style w:type="character" w:styleId="Emphasis">
    <w:name w:val="Emphasis"/>
    <w:basedOn w:val="DefaultParagraphFont"/>
    <w:uiPriority w:val="20"/>
    <w:qFormat/>
    <w:rsid w:val="00F17934"/>
    <w:rPr>
      <w:i/>
      <w:iCs/>
    </w:rPr>
  </w:style>
  <w:style w:type="character" w:styleId="Strong">
    <w:name w:val="Strong"/>
    <w:basedOn w:val="DefaultParagraphFont"/>
    <w:uiPriority w:val="22"/>
    <w:qFormat/>
    <w:rsid w:val="00F17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3292">
      <w:bodyDiv w:val="1"/>
      <w:marLeft w:val="0"/>
      <w:marRight w:val="0"/>
      <w:marTop w:val="0"/>
      <w:marBottom w:val="0"/>
      <w:divBdr>
        <w:top w:val="none" w:sz="0" w:space="0" w:color="auto"/>
        <w:left w:val="none" w:sz="0" w:space="0" w:color="auto"/>
        <w:bottom w:val="none" w:sz="0" w:space="0" w:color="auto"/>
        <w:right w:val="none" w:sz="0" w:space="0" w:color="auto"/>
      </w:divBdr>
    </w:div>
    <w:div w:id="432359234">
      <w:bodyDiv w:val="1"/>
      <w:marLeft w:val="0"/>
      <w:marRight w:val="0"/>
      <w:marTop w:val="0"/>
      <w:marBottom w:val="0"/>
      <w:divBdr>
        <w:top w:val="none" w:sz="0" w:space="0" w:color="auto"/>
        <w:left w:val="none" w:sz="0" w:space="0" w:color="auto"/>
        <w:bottom w:val="none" w:sz="0" w:space="0" w:color="auto"/>
        <w:right w:val="none" w:sz="0" w:space="0" w:color="auto"/>
      </w:divBdr>
    </w:div>
    <w:div w:id="487866496">
      <w:bodyDiv w:val="1"/>
      <w:marLeft w:val="0"/>
      <w:marRight w:val="0"/>
      <w:marTop w:val="0"/>
      <w:marBottom w:val="0"/>
      <w:divBdr>
        <w:top w:val="none" w:sz="0" w:space="0" w:color="auto"/>
        <w:left w:val="none" w:sz="0" w:space="0" w:color="auto"/>
        <w:bottom w:val="none" w:sz="0" w:space="0" w:color="auto"/>
        <w:right w:val="none" w:sz="0" w:space="0" w:color="auto"/>
      </w:divBdr>
    </w:div>
    <w:div w:id="648098905">
      <w:bodyDiv w:val="1"/>
      <w:marLeft w:val="0"/>
      <w:marRight w:val="0"/>
      <w:marTop w:val="0"/>
      <w:marBottom w:val="0"/>
      <w:divBdr>
        <w:top w:val="none" w:sz="0" w:space="0" w:color="auto"/>
        <w:left w:val="none" w:sz="0" w:space="0" w:color="auto"/>
        <w:bottom w:val="none" w:sz="0" w:space="0" w:color="auto"/>
        <w:right w:val="none" w:sz="0" w:space="0" w:color="auto"/>
      </w:divBdr>
    </w:div>
    <w:div w:id="822700636">
      <w:bodyDiv w:val="1"/>
      <w:marLeft w:val="0"/>
      <w:marRight w:val="0"/>
      <w:marTop w:val="0"/>
      <w:marBottom w:val="0"/>
      <w:divBdr>
        <w:top w:val="none" w:sz="0" w:space="0" w:color="auto"/>
        <w:left w:val="none" w:sz="0" w:space="0" w:color="auto"/>
        <w:bottom w:val="none" w:sz="0" w:space="0" w:color="auto"/>
        <w:right w:val="none" w:sz="0" w:space="0" w:color="auto"/>
      </w:divBdr>
    </w:div>
    <w:div w:id="86605961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79924558">
      <w:bodyDiv w:val="1"/>
      <w:marLeft w:val="0"/>
      <w:marRight w:val="0"/>
      <w:marTop w:val="0"/>
      <w:marBottom w:val="0"/>
      <w:divBdr>
        <w:top w:val="none" w:sz="0" w:space="0" w:color="auto"/>
        <w:left w:val="none" w:sz="0" w:space="0" w:color="auto"/>
        <w:bottom w:val="none" w:sz="0" w:space="0" w:color="auto"/>
        <w:right w:val="none" w:sz="0" w:space="0" w:color="auto"/>
      </w:divBdr>
    </w:div>
    <w:div w:id="1036466296">
      <w:bodyDiv w:val="1"/>
      <w:marLeft w:val="0"/>
      <w:marRight w:val="0"/>
      <w:marTop w:val="0"/>
      <w:marBottom w:val="0"/>
      <w:divBdr>
        <w:top w:val="none" w:sz="0" w:space="0" w:color="auto"/>
        <w:left w:val="none" w:sz="0" w:space="0" w:color="auto"/>
        <w:bottom w:val="none" w:sz="0" w:space="0" w:color="auto"/>
        <w:right w:val="none" w:sz="0" w:space="0" w:color="auto"/>
      </w:divBdr>
    </w:div>
    <w:div w:id="1092243832">
      <w:bodyDiv w:val="1"/>
      <w:marLeft w:val="0"/>
      <w:marRight w:val="0"/>
      <w:marTop w:val="0"/>
      <w:marBottom w:val="0"/>
      <w:divBdr>
        <w:top w:val="none" w:sz="0" w:space="0" w:color="auto"/>
        <w:left w:val="none" w:sz="0" w:space="0" w:color="auto"/>
        <w:bottom w:val="none" w:sz="0" w:space="0" w:color="auto"/>
        <w:right w:val="none" w:sz="0" w:space="0" w:color="auto"/>
      </w:divBdr>
    </w:div>
    <w:div w:id="1160654630">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273829460">
      <w:bodyDiv w:val="1"/>
      <w:marLeft w:val="0"/>
      <w:marRight w:val="0"/>
      <w:marTop w:val="0"/>
      <w:marBottom w:val="0"/>
      <w:divBdr>
        <w:top w:val="none" w:sz="0" w:space="0" w:color="auto"/>
        <w:left w:val="none" w:sz="0" w:space="0" w:color="auto"/>
        <w:bottom w:val="none" w:sz="0" w:space="0" w:color="auto"/>
        <w:right w:val="none" w:sz="0" w:space="0" w:color="auto"/>
      </w:divBdr>
    </w:div>
    <w:div w:id="1412241253">
      <w:bodyDiv w:val="1"/>
      <w:marLeft w:val="0"/>
      <w:marRight w:val="0"/>
      <w:marTop w:val="0"/>
      <w:marBottom w:val="0"/>
      <w:divBdr>
        <w:top w:val="none" w:sz="0" w:space="0" w:color="auto"/>
        <w:left w:val="none" w:sz="0" w:space="0" w:color="auto"/>
        <w:bottom w:val="none" w:sz="0" w:space="0" w:color="auto"/>
        <w:right w:val="none" w:sz="0" w:space="0" w:color="auto"/>
      </w:divBdr>
    </w:div>
    <w:div w:id="1439567037">
      <w:bodyDiv w:val="1"/>
      <w:marLeft w:val="0"/>
      <w:marRight w:val="0"/>
      <w:marTop w:val="0"/>
      <w:marBottom w:val="0"/>
      <w:divBdr>
        <w:top w:val="none" w:sz="0" w:space="0" w:color="auto"/>
        <w:left w:val="none" w:sz="0" w:space="0" w:color="auto"/>
        <w:bottom w:val="none" w:sz="0" w:space="0" w:color="auto"/>
        <w:right w:val="none" w:sz="0" w:space="0" w:color="auto"/>
      </w:divBdr>
    </w:div>
    <w:div w:id="1636836640">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804079533">
      <w:bodyDiv w:val="1"/>
      <w:marLeft w:val="0"/>
      <w:marRight w:val="0"/>
      <w:marTop w:val="0"/>
      <w:marBottom w:val="0"/>
      <w:divBdr>
        <w:top w:val="none" w:sz="0" w:space="0" w:color="auto"/>
        <w:left w:val="none" w:sz="0" w:space="0" w:color="auto"/>
        <w:bottom w:val="none" w:sz="0" w:space="0" w:color="auto"/>
        <w:right w:val="none" w:sz="0" w:space="0" w:color="auto"/>
      </w:divBdr>
    </w:div>
    <w:div w:id="1814786927">
      <w:bodyDiv w:val="1"/>
      <w:marLeft w:val="0"/>
      <w:marRight w:val="0"/>
      <w:marTop w:val="0"/>
      <w:marBottom w:val="0"/>
      <w:divBdr>
        <w:top w:val="none" w:sz="0" w:space="0" w:color="auto"/>
        <w:left w:val="none" w:sz="0" w:space="0" w:color="auto"/>
        <w:bottom w:val="none" w:sz="0" w:space="0" w:color="auto"/>
        <w:right w:val="none" w:sz="0" w:space="0" w:color="auto"/>
      </w:divBdr>
    </w:div>
    <w:div w:id="1853108788">
      <w:bodyDiv w:val="1"/>
      <w:marLeft w:val="0"/>
      <w:marRight w:val="0"/>
      <w:marTop w:val="0"/>
      <w:marBottom w:val="0"/>
      <w:divBdr>
        <w:top w:val="none" w:sz="0" w:space="0" w:color="auto"/>
        <w:left w:val="none" w:sz="0" w:space="0" w:color="auto"/>
        <w:bottom w:val="none" w:sz="0" w:space="0" w:color="auto"/>
        <w:right w:val="none" w:sz="0" w:space="0" w:color="auto"/>
      </w:divBdr>
    </w:div>
    <w:div w:id="1891383119">
      <w:bodyDiv w:val="1"/>
      <w:marLeft w:val="0"/>
      <w:marRight w:val="0"/>
      <w:marTop w:val="0"/>
      <w:marBottom w:val="0"/>
      <w:divBdr>
        <w:top w:val="none" w:sz="0" w:space="0" w:color="auto"/>
        <w:left w:val="none" w:sz="0" w:space="0" w:color="auto"/>
        <w:bottom w:val="none" w:sz="0" w:space="0" w:color="auto"/>
        <w:right w:val="none" w:sz="0" w:space="0" w:color="auto"/>
      </w:divBdr>
    </w:div>
    <w:div w:id="1924559701">
      <w:bodyDiv w:val="1"/>
      <w:marLeft w:val="0"/>
      <w:marRight w:val="0"/>
      <w:marTop w:val="0"/>
      <w:marBottom w:val="0"/>
      <w:divBdr>
        <w:top w:val="none" w:sz="0" w:space="0" w:color="auto"/>
        <w:left w:val="none" w:sz="0" w:space="0" w:color="auto"/>
        <w:bottom w:val="none" w:sz="0" w:space="0" w:color="auto"/>
        <w:right w:val="none" w:sz="0" w:space="0" w:color="auto"/>
      </w:divBdr>
    </w:div>
    <w:div w:id="211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rellm@ufl.edu" TargetMode="External"/><Relationship Id="rId13" Type="http://schemas.openxmlformats.org/officeDocument/2006/relationships/hyperlink" Target="mailto:student-support-hr@eng.ufl.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ufl.edu/syllabuspolicies" TargetMode="External"/><Relationship Id="rId17" Type="http://schemas.openxmlformats.org/officeDocument/2006/relationships/hyperlink" Target="mailto:pld@ufl.edu" TargetMode="External"/><Relationship Id="rId2" Type="http://schemas.openxmlformats.org/officeDocument/2006/relationships/numbering" Target="numbering.xml"/><Relationship Id="rId16" Type="http://schemas.openxmlformats.org/officeDocument/2006/relationships/hyperlink" Target="mailto:student-support-hr@eng.ufl.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ufl.edu/syllabuspolicies" TargetMode="External"/><Relationship Id="rId5" Type="http://schemas.openxmlformats.org/officeDocument/2006/relationships/webSettings" Target="webSettings.xml"/><Relationship Id="rId15" Type="http://schemas.openxmlformats.org/officeDocument/2006/relationships/hyperlink" Target="https://go.ufl.edu/syllabuspolicies" TargetMode="External"/><Relationship Id="rId10" Type="http://schemas.openxmlformats.org/officeDocument/2006/relationships/hyperlink" Target="https://www.eng.ufl.edu/students/advising/fall-semester-checklist/computer-require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ufl.edu/get-help/student-computer-recommendations/" TargetMode="External"/><Relationship Id="rId14" Type="http://schemas.openxmlformats.org/officeDocument/2006/relationships/hyperlink" Target="mailto:pld@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AE40-BD1D-4D07-B94A-62797FBB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11692</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Correll,Melanie J</cp:lastModifiedBy>
  <cp:revision>2</cp:revision>
  <cp:lastPrinted>2025-08-18T12:40:00Z</cp:lastPrinted>
  <dcterms:created xsi:type="dcterms:W3CDTF">2025-08-18T12:53:00Z</dcterms:created>
  <dcterms:modified xsi:type="dcterms:W3CDTF">2025-08-18T12:53:00Z</dcterms:modified>
</cp:coreProperties>
</file>